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1662E028" w:rsidR="0028751F" w:rsidRPr="00CE248E" w:rsidRDefault="0028751F" w:rsidP="0028751F">
      <w:pPr>
        <w:pStyle w:val="3GPPHeader"/>
        <w:spacing w:after="60"/>
        <w:rPr>
          <w:sz w:val="36"/>
          <w:szCs w:val="32"/>
          <w:lang w:val="en-US"/>
        </w:rPr>
      </w:pPr>
      <w:r w:rsidRPr="00CE248E">
        <w:rPr>
          <w:lang w:val="en-US"/>
        </w:rPr>
        <w:t>3GPP TSG-RAN WG</w:t>
      </w:r>
      <w:r w:rsidR="00360E6C">
        <w:rPr>
          <w:lang w:val="en-US"/>
        </w:rPr>
        <w:t>3</w:t>
      </w:r>
      <w:r w:rsidRPr="00CE248E">
        <w:rPr>
          <w:lang w:val="en-US"/>
        </w:rPr>
        <w:t xml:space="preserve"> </w:t>
      </w:r>
      <w:r>
        <w:rPr>
          <w:lang w:val="en-US"/>
        </w:rPr>
        <w:t>#10</w:t>
      </w:r>
      <w:r w:rsidR="00360E6C">
        <w:rPr>
          <w:lang w:val="en-US"/>
        </w:rPr>
        <w:t>3</w:t>
      </w:r>
      <w:r w:rsidR="00686C2D">
        <w:rPr>
          <w:lang w:val="en-US"/>
        </w:rPr>
        <w:t>bis</w:t>
      </w:r>
      <w:r w:rsidRPr="00CE248E">
        <w:rPr>
          <w:sz w:val="28"/>
          <w:lang w:val="en-US"/>
        </w:rPr>
        <w:tab/>
      </w:r>
      <w:r w:rsidR="00E37305" w:rsidRPr="00E37305">
        <w:rPr>
          <w:sz w:val="28"/>
          <w:lang w:val="en-US"/>
        </w:rPr>
        <w:t>R3-191870</w:t>
      </w:r>
      <w:bookmarkStart w:id="0" w:name="_GoBack"/>
      <w:bookmarkEnd w:id="0"/>
    </w:p>
    <w:p w14:paraId="1C648BF0" w14:textId="233F9FD2" w:rsidR="0028751F" w:rsidRPr="006023AC" w:rsidRDefault="00686C2D" w:rsidP="0028751F">
      <w:pPr>
        <w:pStyle w:val="3GPPHeader"/>
      </w:pPr>
      <w:r w:rsidRPr="0028161B">
        <w:rPr>
          <w:noProof/>
          <w:lang w:val="en-US"/>
        </w:rPr>
        <w:t>Xi'an, China, 8</w:t>
      </w:r>
      <w:r w:rsidRPr="0028161B">
        <w:rPr>
          <w:noProof/>
          <w:vertAlign w:val="superscript"/>
          <w:lang w:val="en-US"/>
        </w:rPr>
        <w:t xml:space="preserve">th </w:t>
      </w:r>
      <w:r w:rsidRPr="0028161B">
        <w:rPr>
          <w:noProof/>
          <w:lang w:val="en-US"/>
        </w:rPr>
        <w:t>– 12</w:t>
      </w:r>
      <w:r w:rsidRPr="0028161B">
        <w:rPr>
          <w:noProof/>
          <w:vertAlign w:val="superscript"/>
          <w:lang w:val="en-US"/>
        </w:rPr>
        <w:t>th</w:t>
      </w:r>
      <w:r w:rsidRPr="0028161B">
        <w:rPr>
          <w:noProof/>
          <w:lang w:val="en-US"/>
        </w:rPr>
        <w:t xml:space="preserve"> April 2019</w:t>
      </w:r>
      <w:r w:rsidR="0028751F" w:rsidRPr="00E92A1F">
        <w:rPr>
          <w:rFonts w:cs="Arial"/>
          <w:lang w:val="en-US"/>
        </w:rPr>
        <w:tab/>
      </w:r>
    </w:p>
    <w:p w14:paraId="56D4A0F6" w14:textId="77777777" w:rsidR="0028751F" w:rsidRPr="00E92A1F" w:rsidRDefault="0028751F" w:rsidP="00311702">
      <w:pPr>
        <w:pStyle w:val="3GPPHeader"/>
        <w:rPr>
          <w:sz w:val="22"/>
          <w:szCs w:val="22"/>
          <w:lang w:val="en-US"/>
        </w:rPr>
      </w:pPr>
    </w:p>
    <w:p w14:paraId="6B4CDE66" w14:textId="24D8A913" w:rsidR="00E90E49" w:rsidRPr="007E6D33" w:rsidRDefault="00E90E49" w:rsidP="00311702">
      <w:pPr>
        <w:pStyle w:val="3GPPHeader"/>
        <w:rPr>
          <w:sz w:val="22"/>
          <w:szCs w:val="22"/>
        </w:rPr>
      </w:pPr>
      <w:r w:rsidRPr="007E6D33">
        <w:rPr>
          <w:sz w:val="22"/>
          <w:szCs w:val="22"/>
        </w:rPr>
        <w:t>Agenda Item:</w:t>
      </w:r>
      <w:r w:rsidRPr="007E6D33">
        <w:rPr>
          <w:sz w:val="22"/>
          <w:szCs w:val="22"/>
        </w:rPr>
        <w:tab/>
      </w:r>
      <w:r w:rsidR="00360E6C" w:rsidRPr="007F4EA1">
        <w:rPr>
          <w:sz w:val="22"/>
          <w:szCs w:val="22"/>
        </w:rPr>
        <w:t>25.2.3</w:t>
      </w:r>
      <w:r w:rsidR="00F02FA3" w:rsidRPr="007F4EA1">
        <w:rPr>
          <w:sz w:val="22"/>
          <w:szCs w:val="22"/>
        </w:rPr>
        <w:t>.2</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176A1FBF" w:rsidR="00E90E49" w:rsidRPr="00CE0424" w:rsidRDefault="003D3C45" w:rsidP="007E6D33">
      <w:pPr>
        <w:pStyle w:val="3GPPHeader"/>
        <w:ind w:left="1701" w:hanging="1701"/>
        <w:rPr>
          <w:sz w:val="22"/>
          <w:szCs w:val="22"/>
        </w:rPr>
      </w:pPr>
      <w:r>
        <w:rPr>
          <w:sz w:val="22"/>
          <w:szCs w:val="22"/>
        </w:rPr>
        <w:t>Title:</w:t>
      </w:r>
      <w:r w:rsidR="00E90E49" w:rsidRPr="00CE0424">
        <w:rPr>
          <w:sz w:val="22"/>
          <w:szCs w:val="22"/>
        </w:rPr>
        <w:tab/>
      </w:r>
      <w:r w:rsidR="00686C2D">
        <w:rPr>
          <w:sz w:val="22"/>
          <w:szCs w:val="22"/>
        </w:rPr>
        <w:t>Successful H</w:t>
      </w:r>
      <w:r w:rsidR="008B1162">
        <w:rPr>
          <w:sz w:val="22"/>
          <w:szCs w:val="22"/>
        </w:rPr>
        <w:t>andover</w:t>
      </w:r>
      <w:r w:rsidR="00686C2D">
        <w:rPr>
          <w:sz w:val="22"/>
          <w:szCs w:val="22"/>
        </w:rPr>
        <w:t xml:space="preserve"> </w:t>
      </w:r>
      <w:r w:rsidR="008B1162">
        <w:rPr>
          <w:sz w:val="22"/>
          <w:szCs w:val="22"/>
        </w:rPr>
        <w:t>R</w:t>
      </w:r>
      <w:r w:rsidR="00686C2D">
        <w:rPr>
          <w:sz w:val="22"/>
          <w:szCs w:val="22"/>
        </w:rPr>
        <w:t>eport for MRO</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46E01783" w14:textId="4264B66B" w:rsidR="00091BC0" w:rsidRDefault="007F7E3E" w:rsidP="00C711F3">
      <w:r>
        <w:t xml:space="preserve">In </w:t>
      </w:r>
      <w:r w:rsidRPr="00360E6C">
        <w:t>RAN3#10</w:t>
      </w:r>
      <w:r w:rsidR="00752B0B" w:rsidRPr="00360E6C">
        <w:t>1bis</w:t>
      </w:r>
      <w:r w:rsidRPr="00360E6C">
        <w:t xml:space="preserve"> several</w:t>
      </w:r>
      <w:r>
        <w:t xml:space="preserve"> Self Organizing Network (SON) functions were discussed as part of the RAN centric data collection and utilization SI and some of the SON functions were also </w:t>
      </w:r>
      <w:r w:rsidR="0080287A">
        <w:t xml:space="preserve">prioritised </w:t>
      </w:r>
      <w:r>
        <w:t>as candidates to be studied. One of the SON functions agreed to be studied is mobility robustness optimization (MRO).</w:t>
      </w:r>
      <w:r w:rsidR="009874AC">
        <w:t xml:space="preserve"> In the companion contribution </w:t>
      </w:r>
      <w:r w:rsidR="00295EDC">
        <w:fldChar w:fldCharType="begin"/>
      </w:r>
      <w:r w:rsidR="00295EDC">
        <w:instrText xml:space="preserve"> REF _Ref4595226 \r \h </w:instrText>
      </w:r>
      <w:r w:rsidR="00295EDC">
        <w:fldChar w:fldCharType="separate"/>
      </w:r>
      <w:r w:rsidR="00295EDC">
        <w:t>[1]</w:t>
      </w:r>
      <w:r w:rsidR="00295EDC">
        <w:fldChar w:fldCharType="end"/>
      </w:r>
      <w:r w:rsidR="009874AC">
        <w:t xml:space="preserve"> we </w:t>
      </w:r>
      <w:r w:rsidR="00437377">
        <w:t>argued that w</w:t>
      </w:r>
      <w:r w:rsidR="009874AC">
        <w:t>hile the concept of reporting information related to a radio link failure can be taken from LTE as a baseline for handover failure cases, reporting information after a successful handover can be also beneficial to enhance the mobility robustness.</w:t>
      </w:r>
    </w:p>
    <w:p w14:paraId="58348F53" w14:textId="167384AE" w:rsidR="007F7E3E" w:rsidRDefault="002B4A69" w:rsidP="00C711F3">
      <w:r>
        <w:t xml:space="preserve">In this contribution, we discuss the new aspects related </w:t>
      </w:r>
      <w:r w:rsidR="005F01BE">
        <w:t xml:space="preserve">to reporting information </w:t>
      </w:r>
      <w:r>
        <w:t xml:space="preserve">after a successful handover </w:t>
      </w:r>
      <w:r w:rsidR="0028596A">
        <w:t xml:space="preserve">and how this </w:t>
      </w:r>
      <w:r>
        <w:t xml:space="preserve">can </w:t>
      </w:r>
      <w:r w:rsidR="00992AD5">
        <w:t>be beneficial to enhance</w:t>
      </w:r>
      <w:r>
        <w:t xml:space="preserve"> the mobility robustness. In fact</w:t>
      </w:r>
      <w:r w:rsidR="00992AD5">
        <w:t>,</w:t>
      </w:r>
      <w:r>
        <w:t xml:space="preserve"> having a successful handover does not necessarily mean an optimal performance at lower layers as </w:t>
      </w:r>
      <w:r>
        <w:rPr>
          <w:lang w:val="en-US"/>
        </w:rPr>
        <w:t>NR is expected to operate</w:t>
      </w:r>
      <w:r w:rsidR="00992AD5">
        <w:rPr>
          <w:lang w:val="en-US"/>
        </w:rPr>
        <w:t xml:space="preserve"> at</w:t>
      </w:r>
      <w:r>
        <w:rPr>
          <w:lang w:val="en-US"/>
        </w:rPr>
        <w:t xml:space="preserve"> </w:t>
      </w:r>
      <w:r w:rsidR="00992AD5">
        <w:rPr>
          <w:lang w:val="en-US"/>
        </w:rPr>
        <w:t>FR2</w:t>
      </w:r>
      <w:r>
        <w:rPr>
          <w:lang w:val="en-US"/>
        </w:rPr>
        <w:t>,</w:t>
      </w:r>
      <w:r w:rsidR="00992AD5">
        <w:rPr>
          <w:lang w:val="en-US"/>
        </w:rPr>
        <w:t xml:space="preserve"> where</w:t>
      </w:r>
      <w:r>
        <w:rPr>
          <w:lang w:val="en-US"/>
        </w:rPr>
        <w:t xml:space="preserve"> the reference signals</w:t>
      </w:r>
      <w:r w:rsidR="00992AD5">
        <w:rPr>
          <w:lang w:val="en-US"/>
        </w:rPr>
        <w:t xml:space="preserve"> intrinsically</w:t>
      </w:r>
      <w:r>
        <w:rPr>
          <w:lang w:val="en-US"/>
        </w:rPr>
        <w:t xml:space="preserve"> have sharper channel degradations</w:t>
      </w:r>
      <w:r w:rsidR="00992AD5">
        <w:rPr>
          <w:lang w:val="en-US"/>
        </w:rPr>
        <w:t xml:space="preserve"> and links are subject to failure more frequently compared to the low bands used in legacy LTE systems.</w:t>
      </w:r>
    </w:p>
    <w:p w14:paraId="31FE1FF3" w14:textId="3C3A6B7A" w:rsidR="00F95310" w:rsidRDefault="004000E8" w:rsidP="003A75A7">
      <w:pPr>
        <w:pStyle w:val="Heading1"/>
      </w:pPr>
      <w:bookmarkStart w:id="1" w:name="_Ref178064866"/>
      <w:r w:rsidRPr="00CE0424">
        <w:t>Discussion</w:t>
      </w:r>
      <w:bookmarkEnd w:id="1"/>
    </w:p>
    <w:p w14:paraId="29D3AD92" w14:textId="736CE0CC" w:rsidR="0089502B" w:rsidRDefault="00490D3D" w:rsidP="0089502B">
      <w:pPr>
        <w:pStyle w:val="Heading2"/>
        <w:rPr>
          <w:lang w:val="en-US"/>
        </w:rPr>
      </w:pPr>
      <w:r>
        <w:rPr>
          <w:lang w:val="en-US"/>
        </w:rPr>
        <w:t>Measurement reporting upon handover execution</w:t>
      </w:r>
    </w:p>
    <w:p w14:paraId="69001227" w14:textId="3BCF00DB" w:rsidR="00624A34" w:rsidRDefault="00624A34" w:rsidP="00624A34">
      <w:pPr>
        <w:pStyle w:val="BodyText"/>
      </w:pPr>
      <w:bookmarkStart w:id="2" w:name="_Hlk499387230"/>
      <w:r>
        <w:t>In the following, we discuss the possibility of reporting the beam level measurement</w:t>
      </w:r>
      <w:r w:rsidR="005A0D38">
        <w:t>s</w:t>
      </w:r>
      <w:r>
        <w:t xml:space="preserve"> upon a successful handover</w:t>
      </w:r>
      <w:r w:rsidR="00655FFA">
        <w:t>. This</w:t>
      </w:r>
      <w:r>
        <w:t xml:space="preserve"> can be useful to configure the target beams in a more efficient way</w:t>
      </w:r>
      <w:r w:rsidR="00655FFA">
        <w:t xml:space="preserve"> or to configure beam monitoring at source RAN node</w:t>
      </w:r>
      <w:r>
        <w:t xml:space="preserve">, enhancing the performance of CFRA procedure during HO procedure. </w:t>
      </w:r>
    </w:p>
    <w:p w14:paraId="42C54440" w14:textId="77777777" w:rsidR="00624A34" w:rsidRDefault="00624A34" w:rsidP="00624A34">
      <w:pPr>
        <w:pStyle w:val="BodyText"/>
      </w:pPr>
      <w:r>
        <w:t xml:space="preserve">In NR, as in LTE, target may also benefit in knowing previously performed measurements configured by source node. And, it has been agreed in RAN2#99 Berlin that the source can send both cell and beam measurements in </w:t>
      </w:r>
      <w:proofErr w:type="spellStart"/>
      <w:r w:rsidRPr="00A8172C">
        <w:rPr>
          <w:i/>
        </w:rPr>
        <w:t>HandoverPreparation</w:t>
      </w:r>
      <w:r>
        <w:rPr>
          <w:i/>
        </w:rPr>
        <w:t>Information</w:t>
      </w:r>
      <w:proofErr w:type="spellEnd"/>
      <w:r>
        <w:t>, as part of the RRM config.</w:t>
      </w:r>
    </w:p>
    <w:p w14:paraId="24D81C2D" w14:textId="77777777" w:rsidR="00624A34" w:rsidRDefault="00624A34" w:rsidP="00624A34">
      <w:pPr>
        <w:pStyle w:val="Observation"/>
        <w:ind w:left="1701" w:hanging="1701"/>
      </w:pPr>
      <w:bookmarkStart w:id="3" w:name="_Toc426112"/>
      <w:bookmarkStart w:id="4" w:name="_Toc1030531"/>
      <w:r>
        <w:t>In NR, as in LTE, the source RAN node can provide beam and cell measurements information to target RAN node as part of RRM-config in Handover Preparation Information.</w:t>
      </w:r>
      <w:bookmarkEnd w:id="3"/>
      <w:bookmarkEnd w:id="4"/>
    </w:p>
    <w:p w14:paraId="11BDA46C" w14:textId="77777777" w:rsidR="00624A34" w:rsidRDefault="00624A34" w:rsidP="00624A34">
      <w:pPr>
        <w:pStyle w:val="Observation"/>
        <w:numPr>
          <w:ilvl w:val="0"/>
          <w:numId w:val="0"/>
        </w:numPr>
      </w:pPr>
    </w:p>
    <w:p w14:paraId="33596DF2" w14:textId="77777777" w:rsidR="00624A34" w:rsidRDefault="00624A34" w:rsidP="00624A34">
      <w:pPr>
        <w:pStyle w:val="BodyText"/>
      </w:pPr>
      <w:r>
        <w:t>The main purpose of the cell measurements is to enable the target to possibly setup DC and/or CA, while beam measurements can be used in target to allocate contention free resources per beam or optimize handover decisions (e.g. by prioritizing cells with more stable beams). In addition, these beam measurements could also be used by target as input for the beam management configuration(s) to be provided to the UE e.g. to limit the amount of L1 beam reporting after the handover, a limited amount of CSI-RS resources are configured, and QCL with a subset of SSBs.</w:t>
      </w:r>
    </w:p>
    <w:p w14:paraId="08DBA4ED" w14:textId="080157BC" w:rsidR="00624A34" w:rsidRDefault="00624A34" w:rsidP="00624A34">
      <w:pPr>
        <w:pStyle w:val="BodyText"/>
      </w:pPr>
      <w:r>
        <w:t xml:space="preserve">However, while previously performed cell measurements can be considered stable from the handover preparation until the handover execution, it has been acknowledged that beam measurements might not i.e. the best beams </w:t>
      </w:r>
      <w:proofErr w:type="gramStart"/>
      <w:r>
        <w:t>at the moment</w:t>
      </w:r>
      <w:proofErr w:type="gramEnd"/>
      <w:r>
        <w:t xml:space="preserve"> the UE sends the first measurement reports </w:t>
      </w:r>
      <w:r w:rsidR="00655FFA">
        <w:t>(</w:t>
      </w:r>
      <w:r>
        <w:t>that may trigger a handover</w:t>
      </w:r>
      <w:r w:rsidR="00655FFA">
        <w:t>) may be different</w:t>
      </w:r>
      <w:r>
        <w:t xml:space="preserve"> to </w:t>
      </w:r>
      <w:r w:rsidR="00655FFA">
        <w:t>those at the time</w:t>
      </w:r>
      <w:r>
        <w:t xml:space="preserve"> the UE finally receives the handover command due to the UE mobility. And, </w:t>
      </w:r>
      <w:r>
        <w:lastRenderedPageBreak/>
        <w:t xml:space="preserve">for that reason, a RACH </w:t>
      </w:r>
      <w:proofErr w:type="spellStart"/>
      <w:r>
        <w:t>fallback</w:t>
      </w:r>
      <w:proofErr w:type="spellEnd"/>
      <w:r>
        <w:t xml:space="preserve"> mechanism has been agreed where the UE can use common resources when beam selection upon handovers lead to a beam that does not have contention free resources associated. </w:t>
      </w:r>
    </w:p>
    <w:p w14:paraId="6D52BA90" w14:textId="77777777" w:rsidR="00624A34" w:rsidRDefault="00624A34" w:rsidP="00624A34">
      <w:pPr>
        <w:pStyle w:val="Observation"/>
        <w:ind w:left="1701" w:hanging="1701"/>
      </w:pPr>
      <w:bookmarkStart w:id="5" w:name="_Toc426113"/>
      <w:bookmarkStart w:id="6" w:name="_Toc1030532"/>
      <w:r>
        <w:t xml:space="preserve">In NR, best beams of target cell may change from the time the target receives the HO preparation to the time the UE performs HO execution. Hence, a RACH </w:t>
      </w:r>
      <w:proofErr w:type="spellStart"/>
      <w:r>
        <w:t>fallback</w:t>
      </w:r>
      <w:proofErr w:type="spellEnd"/>
      <w:r>
        <w:t xml:space="preserve"> mechanism was agreed in RAN2.</w:t>
      </w:r>
      <w:bookmarkEnd w:id="5"/>
      <w:bookmarkEnd w:id="6"/>
    </w:p>
    <w:p w14:paraId="19CC156F" w14:textId="6B1A1AEE" w:rsidR="00624A34" w:rsidRDefault="00624A34" w:rsidP="00624A34">
      <w:pPr>
        <w:pStyle w:val="BodyText"/>
      </w:pPr>
      <w:r>
        <w:t xml:space="preserve">When that RACH </w:t>
      </w:r>
      <w:proofErr w:type="spellStart"/>
      <w:r>
        <w:t>fallback</w:t>
      </w:r>
      <w:proofErr w:type="spellEnd"/>
      <w:r>
        <w:t xml:space="preserve"> is used, the UE most likely has updated beam measurements and, it could be the case that beam management configurations provided in the handover command, possibly based on previous measurements, might not be the most optimized one. </w:t>
      </w:r>
      <w:r w:rsidRPr="00B93D96">
        <w:t>Hence, it seems natural to say that the target could benefit from beam measurements performed between the time the UE has sent the last measurement report until the time it has performed a handover execution.</w:t>
      </w:r>
      <w:r>
        <w:t xml:space="preserve"> One aspect to note is that random access has a beam selection component i.e. upon receiving the preamble during </w:t>
      </w:r>
      <w:r w:rsidR="00655FFA">
        <w:t xml:space="preserve">RACH access (as part of </w:t>
      </w:r>
      <w:r>
        <w:t>HO execution</w:t>
      </w:r>
      <w:r w:rsidR="00655FFA">
        <w:t>)</w:t>
      </w:r>
      <w:r>
        <w:t xml:space="preserve">, the network knows which DL beam has been selected by the UE. And, thanks to the agreed absolute threshold, the network also knows that its beam quality shall be above the configured threshold. Hence, to a certain extent, upon handover execution the target cell obtains an update beam measurement information in the sense that it knows at least one suitable beam to send the </w:t>
      </w:r>
      <w:proofErr w:type="gramStart"/>
      <w:r>
        <w:t>Random Access</w:t>
      </w:r>
      <w:proofErr w:type="gramEnd"/>
      <w:r>
        <w:t xml:space="preserve"> Response (RAR) and to estimate whether its previously provided beam management configuration is optimal or not. </w:t>
      </w:r>
    </w:p>
    <w:p w14:paraId="65AFDD3A" w14:textId="5AE96C0E" w:rsidR="007342E0" w:rsidRDefault="007342E0" w:rsidP="00624A34">
      <w:pPr>
        <w:pStyle w:val="BodyText"/>
      </w:pPr>
      <w:r>
        <w:t xml:space="preserve">While that beam information is </w:t>
      </w:r>
      <w:proofErr w:type="gramStart"/>
      <w:r>
        <w:t>sufficient</w:t>
      </w:r>
      <w:proofErr w:type="gramEnd"/>
      <w:r>
        <w:t xml:space="preserve"> to enable the network to send the RAR in a suitable DL beam, so the UE can complete the handover, that might not be sufficient to enable the target to confirm whether the beam management configuration, provided in the HO command, is still optimized or not. </w:t>
      </w:r>
    </w:p>
    <w:p w14:paraId="09F4ABAB" w14:textId="77777777" w:rsidR="00453428" w:rsidRDefault="00453428" w:rsidP="00761941">
      <w:pPr>
        <w:pStyle w:val="BodyText"/>
      </w:pPr>
    </w:p>
    <w:p w14:paraId="323700D2" w14:textId="24E2256D" w:rsidR="00761941" w:rsidRDefault="00761941" w:rsidP="001E29C4">
      <w:pPr>
        <w:pStyle w:val="Observation"/>
        <w:tabs>
          <w:tab w:val="clear" w:pos="1701"/>
        </w:tabs>
        <w:ind w:left="1701" w:hanging="1701"/>
      </w:pPr>
      <w:bookmarkStart w:id="7" w:name="_Toc426114"/>
      <w:bookmarkStart w:id="8" w:name="_Toc1030533"/>
      <w:bookmarkStart w:id="9" w:name="_Hlk4611706"/>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has performed a handover execution.</w:t>
      </w:r>
      <w:bookmarkEnd w:id="7"/>
      <w:bookmarkEnd w:id="8"/>
      <w:r w:rsidR="00F9525D" w:rsidRPr="00F9525D">
        <w:t xml:space="preserve"> </w:t>
      </w:r>
    </w:p>
    <w:p w14:paraId="00F0675E" w14:textId="77777777" w:rsidR="00177313" w:rsidRDefault="00F9525D" w:rsidP="00177313">
      <w:pPr>
        <w:pStyle w:val="Observation"/>
        <w:tabs>
          <w:tab w:val="clear" w:pos="1701"/>
        </w:tabs>
        <w:ind w:left="1701" w:hanging="1701"/>
      </w:pPr>
      <w:bookmarkStart w:id="10" w:name="_Toc426115"/>
      <w:bookmarkStart w:id="11" w:name="_Toc1030534"/>
      <w:r>
        <w:t>In NR, random access provides the target with some beam measurement information provided by the UE, thanks to the preamble being mapped to a DL beam</w:t>
      </w:r>
      <w:r w:rsidR="00840E8E">
        <w:t xml:space="preserve">, which is chosen only </w:t>
      </w:r>
      <w:r w:rsidR="004F31B6">
        <w:t>if the beam signal is above a pre-set threshold</w:t>
      </w:r>
      <w:r w:rsidRPr="00F9525D">
        <w:t>.</w:t>
      </w:r>
      <w:bookmarkEnd w:id="10"/>
      <w:bookmarkEnd w:id="11"/>
    </w:p>
    <w:bookmarkEnd w:id="9"/>
    <w:p w14:paraId="01C375CF" w14:textId="77777777" w:rsidR="00177313" w:rsidRPr="00DA0F04" w:rsidRDefault="00177313" w:rsidP="00177313">
      <w:pPr>
        <w:pStyle w:val="Observation"/>
        <w:numPr>
          <w:ilvl w:val="0"/>
          <w:numId w:val="0"/>
        </w:numPr>
        <w:tabs>
          <w:tab w:val="clear" w:pos="1701"/>
        </w:tabs>
        <w:rPr>
          <w:b w:val="0"/>
        </w:rPr>
      </w:pPr>
    </w:p>
    <w:p w14:paraId="3709C7E8" w14:textId="54268ED5" w:rsidR="003A7763" w:rsidRDefault="0058164B" w:rsidP="00DA0F04">
      <w:r>
        <w:rPr>
          <w:rFonts w:cs="Arial"/>
        </w:rPr>
        <w:t>O</w:t>
      </w:r>
      <w:r w:rsidR="00216A3C">
        <w:rPr>
          <w:rFonts w:cs="Arial"/>
        </w:rPr>
        <w:t>ne approach</w:t>
      </w:r>
      <w:r w:rsidR="008A68C7">
        <w:rPr>
          <w:rFonts w:cs="Arial"/>
        </w:rPr>
        <w:t xml:space="preserve"> to</w:t>
      </w:r>
      <w:r w:rsidR="00216A3C">
        <w:rPr>
          <w:rFonts w:cs="Arial"/>
        </w:rPr>
        <w:t xml:space="preserve"> </w:t>
      </w:r>
      <w:r>
        <w:rPr>
          <w:rFonts w:cs="Arial"/>
        </w:rPr>
        <w:t xml:space="preserve">address these issues </w:t>
      </w:r>
      <w:r w:rsidR="00E94DFB">
        <w:rPr>
          <w:rFonts w:cs="Arial"/>
        </w:rPr>
        <w:t xml:space="preserve">is </w:t>
      </w:r>
      <w:r w:rsidR="00C54D5A">
        <w:rPr>
          <w:rFonts w:cs="Arial"/>
        </w:rPr>
        <w:t xml:space="preserve">to </w:t>
      </w:r>
      <w:r w:rsidR="00D30DFB">
        <w:rPr>
          <w:rFonts w:cs="Arial"/>
        </w:rPr>
        <w:t>intro</w:t>
      </w:r>
      <w:r w:rsidR="00D26345">
        <w:rPr>
          <w:rFonts w:cs="Arial"/>
        </w:rPr>
        <w:t xml:space="preserve">duce </w:t>
      </w:r>
      <w:r w:rsidR="00D02F29">
        <w:rPr>
          <w:rFonts w:cs="Arial"/>
        </w:rPr>
        <w:t>a</w:t>
      </w:r>
      <w:r w:rsidR="00C54D5A">
        <w:rPr>
          <w:rFonts w:cs="Arial"/>
        </w:rPr>
        <w:t xml:space="preserve"> </w:t>
      </w:r>
      <w:r w:rsidR="00C54D5A">
        <w:rPr>
          <w:lang w:val="en-US"/>
        </w:rPr>
        <w:t xml:space="preserve">UE </w:t>
      </w:r>
      <w:r w:rsidR="00D02F29">
        <w:rPr>
          <w:lang w:val="en-US"/>
        </w:rPr>
        <w:t>measurement report associated to a successful HO event</w:t>
      </w:r>
      <w:r w:rsidR="00CC607C">
        <w:rPr>
          <w:lang w:val="en-US"/>
        </w:rPr>
        <w:t xml:space="preserve">. </w:t>
      </w:r>
      <w:r w:rsidR="00CC607C">
        <w:rPr>
          <w:noProof/>
        </w:rPr>
        <w:t xml:space="preserve">For ease of reference, in the following we shall refer to this report as </w:t>
      </w:r>
      <w:r w:rsidR="00CC607C" w:rsidRPr="009806C0">
        <w:rPr>
          <w:i/>
          <w:noProof/>
        </w:rPr>
        <w:t>Successful HO Report</w:t>
      </w:r>
      <w:r w:rsidR="00CC607C">
        <w:rPr>
          <w:noProof/>
        </w:rPr>
        <w:t>.</w:t>
      </w:r>
      <w:r w:rsidR="00CC607C">
        <w:rPr>
          <w:lang w:val="en-US"/>
        </w:rPr>
        <w:t xml:space="preserve"> </w:t>
      </w:r>
      <w:r w:rsidR="00D30DFB">
        <w:rPr>
          <w:lang w:val="en-US"/>
        </w:rPr>
        <w:t xml:space="preserve"> The successful HO report may comprise </w:t>
      </w:r>
      <w:r w:rsidR="00970BB8">
        <w:rPr>
          <w:noProof/>
        </w:rPr>
        <w:t xml:space="preserve">beam measurements </w:t>
      </w:r>
      <w:r w:rsidR="00BD0ED2">
        <w:rPr>
          <w:noProof/>
        </w:rPr>
        <w:t>associated to the target cell</w:t>
      </w:r>
      <w:r w:rsidR="00EF704E">
        <w:rPr>
          <w:noProof/>
        </w:rPr>
        <w:t xml:space="preserve">, </w:t>
      </w:r>
      <w:r w:rsidR="00EF704E">
        <w:t>collected after the last measurement report preceding reception of HO command</w:t>
      </w:r>
      <w:r w:rsidR="00E20E12">
        <w:t>, as well as</w:t>
      </w:r>
      <w:r w:rsidR="00E20E12">
        <w:rPr>
          <w:noProof/>
        </w:rPr>
        <w:t xml:space="preserve"> other</w:t>
      </w:r>
      <w:r w:rsidR="00970BB8">
        <w:rPr>
          <w:noProof/>
        </w:rPr>
        <w:t xml:space="preserve"> information concerning </w:t>
      </w:r>
      <w:r w:rsidR="00E20E12">
        <w:rPr>
          <w:noProof/>
        </w:rPr>
        <w:t>a</w:t>
      </w:r>
      <w:r w:rsidR="00970BB8">
        <w:rPr>
          <w:noProof/>
        </w:rPr>
        <w:t xml:space="preserve"> </w:t>
      </w:r>
      <w:r w:rsidR="003259AD">
        <w:rPr>
          <w:noProof/>
        </w:rPr>
        <w:t>successful handover executed toward</w:t>
      </w:r>
      <w:r w:rsidR="00970BB8">
        <w:rPr>
          <w:noProof/>
        </w:rPr>
        <w:t xml:space="preserve"> </w:t>
      </w:r>
      <w:r w:rsidR="00E20E12">
        <w:rPr>
          <w:noProof/>
        </w:rPr>
        <w:t>to the target cell</w:t>
      </w:r>
      <w:r w:rsidR="003259AD">
        <w:rPr>
          <w:noProof/>
        </w:rPr>
        <w:t>.</w:t>
      </w:r>
      <w:r w:rsidR="004D10E1">
        <w:rPr>
          <w:noProof/>
        </w:rPr>
        <w:t xml:space="preserve"> </w:t>
      </w:r>
    </w:p>
    <w:p w14:paraId="04B4F39C" w14:textId="043FAD7E" w:rsidR="00ED50D1" w:rsidRPr="00ED50D1" w:rsidRDefault="00611D45" w:rsidP="00C545D2">
      <w:pPr>
        <w:pStyle w:val="Proposal"/>
        <w:tabs>
          <w:tab w:val="clear" w:pos="1304"/>
          <w:tab w:val="clear" w:pos="1701"/>
        </w:tabs>
        <w:ind w:left="1701" w:hanging="1701"/>
      </w:pPr>
      <w:r>
        <w:rPr>
          <w:lang w:val="en-US"/>
        </w:rPr>
        <w:t xml:space="preserve">Consider introducing </w:t>
      </w:r>
      <w:r w:rsidR="00ED50D1">
        <w:rPr>
          <w:lang w:val="en-US"/>
        </w:rPr>
        <w:t xml:space="preserve">a UE </w:t>
      </w:r>
      <w:r w:rsidR="00744A9E">
        <w:rPr>
          <w:lang w:val="en-US"/>
        </w:rPr>
        <w:t xml:space="preserve">measurement </w:t>
      </w:r>
      <w:r w:rsidR="00AC0BCF">
        <w:rPr>
          <w:lang w:val="en-US"/>
        </w:rPr>
        <w:t>report</w:t>
      </w:r>
      <w:r w:rsidR="00ED50D1">
        <w:rPr>
          <w:lang w:val="en-US"/>
        </w:rPr>
        <w:t xml:space="preserve"> </w:t>
      </w:r>
      <w:r w:rsidR="00A96AFD">
        <w:rPr>
          <w:lang w:val="en-US"/>
        </w:rPr>
        <w:t>associated to</w:t>
      </w:r>
      <w:r w:rsidR="00ED50D1">
        <w:rPr>
          <w:lang w:val="en-US"/>
        </w:rPr>
        <w:t xml:space="preserve"> a successful </w:t>
      </w:r>
      <w:r w:rsidR="004E302A">
        <w:rPr>
          <w:lang w:val="en-US"/>
        </w:rPr>
        <w:t>handover for enhancing MRO</w:t>
      </w:r>
      <w:r w:rsidR="00A96AFD">
        <w:rPr>
          <w:lang w:val="en-US"/>
        </w:rPr>
        <w:t>.</w:t>
      </w:r>
    </w:p>
    <w:p w14:paraId="457A034C" w14:textId="1D16A8C4" w:rsidR="00C545D2" w:rsidRDefault="00ED50D1" w:rsidP="00C545D2">
      <w:pPr>
        <w:pStyle w:val="Proposal"/>
        <w:tabs>
          <w:tab w:val="clear" w:pos="1304"/>
          <w:tab w:val="clear" w:pos="1701"/>
        </w:tabs>
        <w:ind w:left="1701" w:hanging="1701"/>
      </w:pPr>
      <w:r>
        <w:t xml:space="preserve">Information in the </w:t>
      </w:r>
      <w:r w:rsidR="004E302A">
        <w:t xml:space="preserve">successful </w:t>
      </w:r>
      <w:r w:rsidR="00110DD0">
        <w:t>HO report</w:t>
      </w:r>
      <w:r w:rsidR="009A1780">
        <w:t xml:space="preserve"> could consist of </w:t>
      </w:r>
      <w:r w:rsidR="00C545D2">
        <w:rPr>
          <w:noProof/>
        </w:rPr>
        <w:t xml:space="preserve">beam measurements </w:t>
      </w:r>
      <w:r w:rsidR="00110DD0">
        <w:rPr>
          <w:noProof/>
        </w:rPr>
        <w:t xml:space="preserve">associated to the target cell </w:t>
      </w:r>
      <w:r w:rsidR="00C545D2">
        <w:rPr>
          <w:noProof/>
        </w:rPr>
        <w:t>and information concerning the executed (successful) handover upon handover execution</w:t>
      </w:r>
      <w:r w:rsidR="00C545D2">
        <w:t xml:space="preserve"> when accessing the target cell</w:t>
      </w:r>
      <w:r w:rsidR="00C545D2">
        <w:rPr>
          <w:noProof/>
        </w:rPr>
        <w:t>.</w:t>
      </w:r>
    </w:p>
    <w:p w14:paraId="4E571015" w14:textId="77777777" w:rsidR="00FC4DDA" w:rsidRDefault="00FC4DDA" w:rsidP="00DA0F04">
      <w:pPr>
        <w:rPr>
          <w:rFonts w:cs="Arial"/>
        </w:rPr>
      </w:pPr>
    </w:p>
    <w:p w14:paraId="6BD96D51" w14:textId="5B8CF42F" w:rsidR="0086190B" w:rsidRDefault="0086190B" w:rsidP="0086190B">
      <w:r>
        <w:t xml:space="preserve">The successful HO report </w:t>
      </w:r>
      <w:r w:rsidR="00C4185A">
        <w:t>should</w:t>
      </w:r>
      <w:r>
        <w:t xml:space="preserve"> be </w:t>
      </w:r>
      <w:r w:rsidR="00C4185A">
        <w:t>sent</w:t>
      </w:r>
      <w:r>
        <w:t xml:space="preserve"> </w:t>
      </w:r>
      <w:r w:rsidR="00A073A6">
        <w:t>from</w:t>
      </w:r>
      <w:r>
        <w:t xml:space="preserve"> the UE to the target </w:t>
      </w:r>
      <w:r w:rsidR="00513ADD">
        <w:t>NG-RAN node. T</w:t>
      </w:r>
      <w:r>
        <w:t>he target</w:t>
      </w:r>
      <w:r w:rsidR="004B7AD1">
        <w:t xml:space="preserve"> NG-RAN node</w:t>
      </w:r>
      <w:r>
        <w:t xml:space="preserve"> </w:t>
      </w:r>
      <w:r w:rsidR="00513ADD">
        <w:t>could then use it to</w:t>
      </w:r>
      <w:r>
        <w:t xml:space="preserve"> decide whether the beam management configuration provided in the handover command is still suitable or whether that needs to be re-configured. </w:t>
      </w:r>
      <w:r w:rsidR="00D52F4F">
        <w:rPr>
          <w:rFonts w:cs="Arial"/>
        </w:rPr>
        <w:t xml:space="preserve">To reduce the number of successful HO report to the cases wherein the UE finds itself in a near-RLF condition after a successful HO event, the </w:t>
      </w:r>
      <w:r w:rsidR="0098502C">
        <w:rPr>
          <w:rFonts w:cs="Arial"/>
        </w:rPr>
        <w:t xml:space="preserve">source </w:t>
      </w:r>
      <w:r w:rsidR="00740167">
        <w:rPr>
          <w:rFonts w:cs="Arial"/>
        </w:rPr>
        <w:t>NG-RAN node</w:t>
      </w:r>
      <w:r w:rsidR="00D52F4F">
        <w:rPr>
          <w:rFonts w:cs="Arial"/>
        </w:rPr>
        <w:t xml:space="preserve"> could configure the UE with a triggering condition to be met </w:t>
      </w:r>
      <w:r w:rsidR="00662015">
        <w:rPr>
          <w:rFonts w:cs="Arial"/>
        </w:rPr>
        <w:t>for</w:t>
      </w:r>
      <w:r w:rsidR="00D52F4F">
        <w:rPr>
          <w:rFonts w:cs="Arial"/>
        </w:rPr>
        <w:t xml:space="preserve"> the UE </w:t>
      </w:r>
      <w:r w:rsidR="00662015">
        <w:rPr>
          <w:rFonts w:cs="Arial"/>
        </w:rPr>
        <w:t xml:space="preserve">to </w:t>
      </w:r>
      <w:r w:rsidR="00D52F4F">
        <w:rPr>
          <w:rFonts w:cs="Arial"/>
        </w:rPr>
        <w:t xml:space="preserve">prepare and transmit a successful HO report. </w:t>
      </w:r>
    </w:p>
    <w:p w14:paraId="3E1D7DE9" w14:textId="77777777" w:rsidR="00D52F4F" w:rsidRDefault="00D52F4F" w:rsidP="0086190B"/>
    <w:p w14:paraId="35157952" w14:textId="716088D8" w:rsidR="0086190B" w:rsidRPr="00D52F4F" w:rsidRDefault="0086190B" w:rsidP="0086190B">
      <w:pPr>
        <w:pStyle w:val="Proposal"/>
        <w:tabs>
          <w:tab w:val="clear" w:pos="1304"/>
          <w:tab w:val="clear" w:pos="1701"/>
        </w:tabs>
        <w:ind w:left="1701" w:hanging="1701"/>
      </w:pPr>
      <w:r>
        <w:t xml:space="preserve">The successful HO report could be </w:t>
      </w:r>
      <w:r w:rsidR="00A073A6">
        <w:t>sent</w:t>
      </w:r>
      <w:r>
        <w:t xml:space="preserve"> </w:t>
      </w:r>
      <w:r w:rsidR="00A073A6">
        <w:t>from</w:t>
      </w:r>
      <w:r>
        <w:t xml:space="preserve"> the UE to the target upon a successful handover</w:t>
      </w:r>
      <w:r w:rsidR="00C25CE1">
        <w:t xml:space="preserve"> </w:t>
      </w:r>
      <w:r w:rsidR="00A073A6">
        <w:t xml:space="preserve">execution </w:t>
      </w:r>
      <w:r w:rsidR="00C25CE1">
        <w:t>using existing reporting mechanisms</w:t>
      </w:r>
      <w:r>
        <w:rPr>
          <w:lang w:val="en-US"/>
        </w:rPr>
        <w:t>.</w:t>
      </w:r>
    </w:p>
    <w:p w14:paraId="4851D34F" w14:textId="575D6698" w:rsidR="00D52F4F" w:rsidRPr="00ED50D1" w:rsidRDefault="00740167" w:rsidP="0086190B">
      <w:pPr>
        <w:pStyle w:val="Proposal"/>
        <w:tabs>
          <w:tab w:val="clear" w:pos="1304"/>
          <w:tab w:val="clear" w:pos="1701"/>
        </w:tabs>
        <w:ind w:left="1701" w:hanging="1701"/>
      </w:pPr>
      <w:r>
        <w:rPr>
          <w:rFonts w:cs="Arial"/>
        </w:rPr>
        <w:t xml:space="preserve">The source NG-RAN node could configure the UE with a triggering condition to be met </w:t>
      </w:r>
      <w:r w:rsidR="00662015">
        <w:rPr>
          <w:rFonts w:cs="Arial"/>
        </w:rPr>
        <w:t>for</w:t>
      </w:r>
      <w:r>
        <w:rPr>
          <w:rFonts w:cs="Arial"/>
        </w:rPr>
        <w:t xml:space="preserve"> the UE </w:t>
      </w:r>
      <w:r w:rsidR="00662015">
        <w:rPr>
          <w:rFonts w:cs="Arial"/>
        </w:rPr>
        <w:t xml:space="preserve">to </w:t>
      </w:r>
      <w:r w:rsidR="0041596E">
        <w:rPr>
          <w:rFonts w:cs="Arial"/>
        </w:rPr>
        <w:t xml:space="preserve">prepare and </w:t>
      </w:r>
      <w:r>
        <w:rPr>
          <w:rFonts w:cs="Arial"/>
        </w:rPr>
        <w:t>transmit a successful HO report</w:t>
      </w:r>
      <w:r w:rsidR="00553A34">
        <w:t>.</w:t>
      </w:r>
    </w:p>
    <w:p w14:paraId="7D20BC01" w14:textId="77777777" w:rsidR="0086190B" w:rsidRDefault="0086190B" w:rsidP="00DA0F04">
      <w:pPr>
        <w:rPr>
          <w:rFonts w:cs="Arial"/>
        </w:rPr>
      </w:pPr>
    </w:p>
    <w:p w14:paraId="7F9FC029" w14:textId="119F34FB" w:rsidR="00BE2C16" w:rsidRPr="0041596E" w:rsidRDefault="00D80AE5" w:rsidP="00DA0F04">
      <w:pPr>
        <w:rPr>
          <w:rFonts w:cs="Arial"/>
        </w:rPr>
      </w:pPr>
      <w:r>
        <w:rPr>
          <w:rFonts w:cs="Arial"/>
        </w:rPr>
        <w:t xml:space="preserve">The </w:t>
      </w:r>
      <w:r w:rsidR="008D431F">
        <w:rPr>
          <w:rFonts w:cs="Arial"/>
        </w:rPr>
        <w:t xml:space="preserve">measurements and information contained in the successful HO report could be beneficial also for the source NG-RAN node that initiated </w:t>
      </w:r>
      <w:r w:rsidR="00F32A68">
        <w:rPr>
          <w:rFonts w:cs="Arial"/>
        </w:rPr>
        <w:t>the HO event</w:t>
      </w:r>
      <w:r w:rsidR="005B74A3">
        <w:rPr>
          <w:rFonts w:cs="Arial"/>
        </w:rPr>
        <w:t xml:space="preserve"> </w:t>
      </w:r>
      <w:r w:rsidR="005B74A3" w:rsidRPr="00DA0F04">
        <w:rPr>
          <w:rFonts w:cs="Arial"/>
        </w:rPr>
        <w:t>to prevent link failure</w:t>
      </w:r>
      <w:r w:rsidR="0041596E">
        <w:rPr>
          <w:rFonts w:cs="Arial"/>
        </w:rPr>
        <w:t xml:space="preserve"> in the future</w:t>
      </w:r>
      <w:r w:rsidR="0072576C">
        <w:rPr>
          <w:rFonts w:cs="Arial"/>
        </w:rPr>
        <w:t xml:space="preserve"> handover events</w:t>
      </w:r>
      <w:r w:rsidR="00F32A68">
        <w:rPr>
          <w:rFonts w:cs="Arial"/>
        </w:rPr>
        <w:t>. Therefore, t</w:t>
      </w:r>
      <w:r w:rsidR="008C2167" w:rsidRPr="008C2167">
        <w:rPr>
          <w:rFonts w:cs="Arial"/>
        </w:rPr>
        <w:t xml:space="preserve">he target NG-RAN node could forward the </w:t>
      </w:r>
      <w:r w:rsidR="008C2167">
        <w:rPr>
          <w:rFonts w:cs="Arial"/>
        </w:rPr>
        <w:t>s</w:t>
      </w:r>
      <w:r w:rsidR="008C2167" w:rsidRPr="008C2167">
        <w:rPr>
          <w:rFonts w:cs="Arial"/>
        </w:rPr>
        <w:t xml:space="preserve">uccessful </w:t>
      </w:r>
      <w:r w:rsidR="008C2167">
        <w:rPr>
          <w:rFonts w:cs="Arial"/>
        </w:rPr>
        <w:t>HO</w:t>
      </w:r>
      <w:r w:rsidR="008C2167" w:rsidRPr="008C2167">
        <w:rPr>
          <w:rFonts w:cs="Arial"/>
        </w:rPr>
        <w:t xml:space="preserve"> </w:t>
      </w:r>
      <w:r w:rsidR="008C2167">
        <w:rPr>
          <w:rFonts w:cs="Arial"/>
        </w:rPr>
        <w:t>r</w:t>
      </w:r>
      <w:r>
        <w:rPr>
          <w:rFonts w:cs="Arial"/>
        </w:rPr>
        <w:t>e</w:t>
      </w:r>
      <w:r w:rsidR="008C2167" w:rsidRPr="008C2167">
        <w:rPr>
          <w:rFonts w:cs="Arial"/>
        </w:rPr>
        <w:t xml:space="preserve">port to the source NR-RAN node to </w:t>
      </w:r>
      <w:r w:rsidR="008C2167" w:rsidRPr="008C2167">
        <w:rPr>
          <w:rFonts w:cs="Arial"/>
        </w:rPr>
        <w:lastRenderedPageBreak/>
        <w:t>indicate issues associated with a successful handover event.</w:t>
      </w:r>
      <w:r w:rsidR="008C2167">
        <w:rPr>
          <w:rFonts w:cs="Arial"/>
        </w:rPr>
        <w:t xml:space="preserve"> </w:t>
      </w:r>
      <w:r w:rsidR="00BE2C16">
        <w:rPr>
          <w:rStyle w:val="IvDbodytextChar"/>
        </w:rPr>
        <w:t xml:space="preserve">Given the information about the successful handovers, the source </w:t>
      </w:r>
      <w:r w:rsidR="009F0E5B">
        <w:rPr>
          <w:rStyle w:val="IvDbodytextChar"/>
        </w:rPr>
        <w:t xml:space="preserve">NG-RAN </w:t>
      </w:r>
      <w:r w:rsidR="00BE2C16">
        <w:rPr>
          <w:rStyle w:val="IvDbodytextChar"/>
        </w:rPr>
        <w:t>node can identify near</w:t>
      </w:r>
      <w:r w:rsidR="009F0E5B">
        <w:rPr>
          <w:rStyle w:val="IvDbodytextChar"/>
        </w:rPr>
        <w:t>-</w:t>
      </w:r>
      <w:r w:rsidR="00BE2C16">
        <w:rPr>
          <w:rStyle w:val="IvDbodytextChar"/>
        </w:rPr>
        <w:t>RLF cases to assess handover triggering conditions</w:t>
      </w:r>
      <w:r w:rsidR="009F0E5B">
        <w:rPr>
          <w:rStyle w:val="IvDbodytextChar"/>
        </w:rPr>
        <w:t xml:space="preserve"> and prevent such conditions to happen in future handover </w:t>
      </w:r>
      <w:r w:rsidR="00764661">
        <w:rPr>
          <w:rStyle w:val="IvDbodytextChar"/>
        </w:rPr>
        <w:t>events</w:t>
      </w:r>
      <w:r w:rsidR="00BE2C16">
        <w:rPr>
          <w:rStyle w:val="IvDbodytextChar"/>
        </w:rPr>
        <w:t>. The near RLF cases may be classified as too early handover (problems associated to the target cell being too weak at the time of handover), too late handover (problems associated to the source cell being too weak at the time of handover) and handover to the wrong cell (problems associated to a different cell than the target cell was a better target cell alternative.</w:t>
      </w:r>
    </w:p>
    <w:p w14:paraId="4E073C35" w14:textId="6106D750" w:rsidR="00764661" w:rsidRPr="00ED50D1" w:rsidRDefault="00321F71" w:rsidP="00764661">
      <w:pPr>
        <w:pStyle w:val="Proposal"/>
        <w:tabs>
          <w:tab w:val="clear" w:pos="1304"/>
          <w:tab w:val="clear" w:pos="1701"/>
        </w:tabs>
        <w:ind w:left="1701" w:hanging="1701"/>
      </w:pPr>
      <w:r>
        <w:rPr>
          <w:lang w:val="en-US"/>
        </w:rPr>
        <w:t xml:space="preserve">It would be beneficial to forward the successful HO report from the target NG-RAN node to the source NG-RAN node </w:t>
      </w:r>
      <w:r w:rsidR="00525322">
        <w:rPr>
          <w:lang w:val="en-US"/>
        </w:rPr>
        <w:t>of the HO event to prevent near-RLF events</w:t>
      </w:r>
      <w:r w:rsidR="00764661">
        <w:rPr>
          <w:lang w:val="en-US"/>
        </w:rPr>
        <w:t>.</w:t>
      </w:r>
    </w:p>
    <w:p w14:paraId="5F4303B3" w14:textId="77777777" w:rsidR="00BD0ED2" w:rsidRDefault="00BD0ED2" w:rsidP="00DA0F04">
      <w:pPr>
        <w:rPr>
          <w:rFonts w:cs="Arial"/>
        </w:rPr>
      </w:pPr>
    </w:p>
    <w:p w14:paraId="70332C26" w14:textId="2588834C" w:rsidR="00DA0F04" w:rsidRDefault="00C914A3" w:rsidP="000350D3">
      <w:pPr>
        <w:pStyle w:val="Heading2"/>
        <w:rPr>
          <w:lang w:val="en-US"/>
        </w:rPr>
      </w:pPr>
      <w:r>
        <w:rPr>
          <w:lang w:val="en-US"/>
        </w:rPr>
        <w:t>Relevant i</w:t>
      </w:r>
      <w:r w:rsidR="000350D3">
        <w:rPr>
          <w:lang w:val="en-US"/>
        </w:rPr>
        <w:t>nformation</w:t>
      </w:r>
      <w:r>
        <w:rPr>
          <w:lang w:val="en-US"/>
        </w:rPr>
        <w:t xml:space="preserve"> associated to successful HO</w:t>
      </w:r>
      <w:r w:rsidR="000350D3">
        <w:rPr>
          <w:lang w:val="en-US"/>
        </w:rPr>
        <w:t xml:space="preserve"> </w:t>
      </w:r>
    </w:p>
    <w:p w14:paraId="3ECDE64A" w14:textId="77FD0E94" w:rsidR="000350D3" w:rsidRDefault="00043C28" w:rsidP="000350D3">
      <w:pPr>
        <w:rPr>
          <w:noProof/>
        </w:rPr>
      </w:pPr>
      <w:r>
        <w:rPr>
          <w:lang w:val="en-US"/>
        </w:rPr>
        <w:t>Broadly speaking, t</w:t>
      </w:r>
      <w:r w:rsidR="00FE7430">
        <w:rPr>
          <w:lang w:val="en-US"/>
        </w:rPr>
        <w:t>he successful HO report may compris</w:t>
      </w:r>
      <w:r w:rsidR="001409A8">
        <w:rPr>
          <w:lang w:val="en-US"/>
        </w:rPr>
        <w:t>e</w:t>
      </w:r>
      <w:r w:rsidR="00FE7430">
        <w:rPr>
          <w:lang w:val="en-US"/>
        </w:rPr>
        <w:t xml:space="preserve"> </w:t>
      </w:r>
      <w:r w:rsidR="00FE7430">
        <w:rPr>
          <w:noProof/>
        </w:rPr>
        <w:t xml:space="preserve">beam measurements associated to the target cell, </w:t>
      </w:r>
      <w:r w:rsidR="00FE7430">
        <w:t>collected after the last measurement report preceding reception of HO command, as well as</w:t>
      </w:r>
      <w:r w:rsidR="00FE7430">
        <w:rPr>
          <w:noProof/>
        </w:rPr>
        <w:t xml:space="preserve"> other information concerning a successful handover executed toward to the target cell. </w:t>
      </w:r>
    </w:p>
    <w:p w14:paraId="6E73E6CA" w14:textId="7DBA9F32" w:rsidR="00E27EAE" w:rsidRDefault="008C7145" w:rsidP="000350D3">
      <w:r>
        <w:rPr>
          <w:noProof/>
        </w:rPr>
        <w:t>For instamce, u</w:t>
      </w:r>
      <w:r w:rsidR="00583B25">
        <w:rPr>
          <w:noProof/>
        </w:rPr>
        <w:t>pon a successful HO</w:t>
      </w:r>
      <w:r w:rsidR="004B3300">
        <w:rPr>
          <w:noProof/>
        </w:rPr>
        <w:t xml:space="preserve"> execution</w:t>
      </w:r>
      <w:r w:rsidR="006D1C3A">
        <w:rPr>
          <w:noProof/>
        </w:rPr>
        <w:t xml:space="preserve">, the UE could collect </w:t>
      </w:r>
      <w:r w:rsidR="00B4066C">
        <w:rPr>
          <w:noProof/>
        </w:rPr>
        <w:t xml:space="preserve">measurments </w:t>
      </w:r>
      <w:r w:rsidR="0006612A">
        <w:rPr>
          <w:noProof/>
        </w:rPr>
        <w:t xml:space="preserve">associated to the </w:t>
      </w:r>
      <w:r w:rsidR="002F12DD">
        <w:rPr>
          <w:noProof/>
        </w:rPr>
        <w:t xml:space="preserve">best </w:t>
      </w:r>
      <w:r w:rsidR="0006612A">
        <w:rPr>
          <w:noProof/>
        </w:rPr>
        <w:t>beam</w:t>
      </w:r>
      <w:r w:rsidR="00B4066C">
        <w:rPr>
          <w:noProof/>
        </w:rPr>
        <w:t>s</w:t>
      </w:r>
      <w:r w:rsidR="0006612A">
        <w:rPr>
          <w:noProof/>
        </w:rPr>
        <w:t xml:space="preserve"> </w:t>
      </w:r>
      <w:r w:rsidR="007F2727">
        <w:rPr>
          <w:noProof/>
        </w:rPr>
        <w:t xml:space="preserve">of the target cell </w:t>
      </w:r>
      <w:r w:rsidR="002F12DD">
        <w:rPr>
          <w:noProof/>
        </w:rPr>
        <w:t>after the HO</w:t>
      </w:r>
      <w:r w:rsidR="004B3300">
        <w:rPr>
          <w:noProof/>
        </w:rPr>
        <w:t>, e.g., SSB or CSI-RS beams</w:t>
      </w:r>
      <w:r w:rsidR="002F12DD">
        <w:rPr>
          <w:noProof/>
        </w:rPr>
        <w:t>. This infomartio</w:t>
      </w:r>
      <w:r w:rsidR="006079C4">
        <w:rPr>
          <w:noProof/>
        </w:rPr>
        <w:t xml:space="preserve">n could be beneficial to </w:t>
      </w:r>
      <w:r w:rsidR="00C741F9">
        <w:rPr>
          <w:noProof/>
        </w:rPr>
        <w:t xml:space="preserve">both </w:t>
      </w:r>
      <w:r w:rsidR="006079C4">
        <w:rPr>
          <w:noProof/>
        </w:rPr>
        <w:t xml:space="preserve">the source NG-RAN node </w:t>
      </w:r>
      <w:r w:rsidR="00C741F9">
        <w:rPr>
          <w:noProof/>
        </w:rPr>
        <w:t xml:space="preserve"> and the target NG-RAN node. </w:t>
      </w:r>
      <w:r w:rsidR="00E96B4F">
        <w:rPr>
          <w:noProof/>
        </w:rPr>
        <w:t>The source NG-RAN node could in fact lear</w:t>
      </w:r>
      <w:r w:rsidR="00C76968">
        <w:rPr>
          <w:noProof/>
        </w:rPr>
        <w:t>n</w:t>
      </w:r>
      <w:r w:rsidR="00E96B4F">
        <w:rPr>
          <w:noProof/>
        </w:rPr>
        <w:t xml:space="preserve"> whether </w:t>
      </w:r>
      <w:r w:rsidR="006079C4">
        <w:rPr>
          <w:noProof/>
        </w:rPr>
        <w:t>the best beam</w:t>
      </w:r>
      <w:r w:rsidR="008349B9">
        <w:rPr>
          <w:noProof/>
        </w:rPr>
        <w:t>s</w:t>
      </w:r>
      <w:r w:rsidR="006079C4">
        <w:rPr>
          <w:noProof/>
        </w:rPr>
        <w:t xml:space="preserve"> measured after the </w:t>
      </w:r>
      <w:r w:rsidR="008349B9">
        <w:rPr>
          <w:noProof/>
        </w:rPr>
        <w:t xml:space="preserve">successful HO </w:t>
      </w:r>
      <w:r w:rsidR="00C76968">
        <w:rPr>
          <w:noProof/>
        </w:rPr>
        <w:t xml:space="preserve">execution </w:t>
      </w:r>
      <w:r w:rsidR="008349B9">
        <w:rPr>
          <w:noProof/>
        </w:rPr>
        <w:t xml:space="preserve">differ from </w:t>
      </w:r>
      <w:r w:rsidR="006D1C3A">
        <w:t xml:space="preserve">the best beams </w:t>
      </w:r>
      <w:r w:rsidR="008349B9">
        <w:t>measured when</w:t>
      </w:r>
      <w:r w:rsidR="006D1C3A">
        <w:t xml:space="preserve"> the UE sends the first measurement reports that </w:t>
      </w:r>
      <w:r w:rsidR="008C4982">
        <w:t>have</w:t>
      </w:r>
      <w:r w:rsidR="006D1C3A">
        <w:t xml:space="preserve"> trigger</w:t>
      </w:r>
      <w:r w:rsidR="008C4982">
        <w:t>ed</w:t>
      </w:r>
      <w:r w:rsidR="006D1C3A">
        <w:t xml:space="preserve"> </w:t>
      </w:r>
      <w:r w:rsidR="008C4982">
        <w:t>the</w:t>
      </w:r>
      <w:r w:rsidR="006D1C3A">
        <w:t xml:space="preserve"> handover </w:t>
      </w:r>
      <w:r w:rsidR="008C4982">
        <w:t>event</w:t>
      </w:r>
      <w:r w:rsidR="008349B9">
        <w:t>.</w:t>
      </w:r>
      <w:r w:rsidR="00826800">
        <w:t xml:space="preserve"> </w:t>
      </w:r>
      <w:r w:rsidR="00E27EAE">
        <w:t>The target NG-RAN node</w:t>
      </w:r>
      <w:r w:rsidR="0016772F">
        <w:t>, on the other hand,</w:t>
      </w:r>
      <w:r w:rsidR="00E27EAE">
        <w:t xml:space="preserve"> could learn whether the beam management configuration provided in the handover command is still suitable or whether that needs to be re-configured</w:t>
      </w:r>
      <w:r w:rsidR="006779E1">
        <w:t>.</w:t>
      </w:r>
    </w:p>
    <w:p w14:paraId="3BA37461" w14:textId="7B878F17" w:rsidR="008349B9" w:rsidRPr="00100F31" w:rsidRDefault="006779E1" w:rsidP="000350D3">
      <w:r>
        <w:t>The beam</w:t>
      </w:r>
      <w:r w:rsidR="00E8599A">
        <w:t xml:space="preserve"> measurements could be complemented with an indication of the beam identify where the RACH access succee</w:t>
      </w:r>
      <w:r w:rsidR="004B5539">
        <w:t xml:space="preserve">ded. However, for optimizing the </w:t>
      </w:r>
      <w:r w:rsidR="00A67257">
        <w:t xml:space="preserve">RACH configuration prior to an HO, it would additionally be beneficial to report </w:t>
      </w:r>
      <w:r w:rsidR="00826800" w:rsidRPr="006779E1">
        <w:rPr>
          <w:rStyle w:val="IvDbodytextChar"/>
        </w:rPr>
        <w:t>the</w:t>
      </w:r>
      <w:r w:rsidR="00FB44D7">
        <w:rPr>
          <w:rStyle w:val="IvDbodytextChar"/>
        </w:rPr>
        <w:t xml:space="preserve"> </w:t>
      </w:r>
      <w:r w:rsidR="00826800" w:rsidRPr="006779E1">
        <w:rPr>
          <w:rStyle w:val="IvDbodytextChar"/>
        </w:rPr>
        <w:t>identitie</w:t>
      </w:r>
      <w:r w:rsidR="00FB44D7">
        <w:rPr>
          <w:rStyle w:val="IvDbodytextChar"/>
        </w:rPr>
        <w:t>s of the beams</w:t>
      </w:r>
      <w:r w:rsidR="00826800" w:rsidRPr="006779E1">
        <w:rPr>
          <w:rStyle w:val="IvDbodytextChar"/>
        </w:rPr>
        <w:t xml:space="preserve"> where RACH access was attempted</w:t>
      </w:r>
      <w:r w:rsidR="009D2BF6">
        <w:rPr>
          <w:rStyle w:val="IvDbodytextChar"/>
        </w:rPr>
        <w:t xml:space="preserve"> as well as the number of attempts that the UE made in each RACH</w:t>
      </w:r>
      <w:r w:rsidR="00BE4F5B">
        <w:rPr>
          <w:rStyle w:val="IvDbodytextChar"/>
        </w:rPr>
        <w:t xml:space="preserve"> access</w:t>
      </w:r>
      <w:r w:rsidR="00826800">
        <w:rPr>
          <w:rStyle w:val="IvDbodytextChar"/>
        </w:rPr>
        <w:t xml:space="preserve"> </w:t>
      </w:r>
      <w:r w:rsidR="0016772F">
        <w:rPr>
          <w:rStyle w:val="IvDbodytextChar"/>
        </w:rPr>
        <w:t>f</w:t>
      </w:r>
      <w:r w:rsidR="00826800">
        <w:rPr>
          <w:rStyle w:val="IvDbodytextChar"/>
        </w:rPr>
        <w:t>or each RACH access attempted</w:t>
      </w:r>
      <w:r w:rsidR="00BE4F5B">
        <w:rPr>
          <w:rStyle w:val="IvDbodytextChar"/>
        </w:rPr>
        <w:t xml:space="preserve">. This information would, for instance, </w:t>
      </w:r>
      <w:r w:rsidR="00434CB5">
        <w:rPr>
          <w:rStyle w:val="IvDbodytextChar"/>
        </w:rPr>
        <w:t>enable the source NG-RAN node to estimate</w:t>
      </w:r>
      <w:r w:rsidR="00826800">
        <w:rPr>
          <w:rStyle w:val="IvDbodytextChar"/>
        </w:rPr>
        <w:t xml:space="preserve"> the transmission power used by the UE for each </w:t>
      </w:r>
      <w:r w:rsidR="006C5A18">
        <w:rPr>
          <w:rStyle w:val="IvDbodytextChar"/>
        </w:rPr>
        <w:t xml:space="preserve">RACH </w:t>
      </w:r>
      <w:r w:rsidR="00826800">
        <w:rPr>
          <w:rStyle w:val="IvDbodytextChar"/>
        </w:rPr>
        <w:t>access</w:t>
      </w:r>
      <w:r w:rsidR="00434CB5">
        <w:rPr>
          <w:rStyle w:val="IvDbodytextChar"/>
        </w:rPr>
        <w:t xml:space="preserve"> and </w:t>
      </w:r>
      <w:r w:rsidR="006C5A18">
        <w:rPr>
          <w:rStyle w:val="IvDbodytextChar"/>
        </w:rPr>
        <w:t xml:space="preserve">could </w:t>
      </w:r>
      <w:r w:rsidR="00434CB5">
        <w:rPr>
          <w:rStyle w:val="IvDbodytextChar"/>
        </w:rPr>
        <w:t xml:space="preserve">possibly </w:t>
      </w:r>
      <w:r w:rsidR="006C5A18">
        <w:rPr>
          <w:rStyle w:val="IvDbodytextChar"/>
        </w:rPr>
        <w:t xml:space="preserve">be used </w:t>
      </w:r>
      <w:r w:rsidR="007D406D">
        <w:rPr>
          <w:rStyle w:val="IvDbodytextChar"/>
        </w:rPr>
        <w:t>to optimize</w:t>
      </w:r>
      <w:r w:rsidR="00100F31">
        <w:rPr>
          <w:rStyle w:val="IvDbodytextChar"/>
        </w:rPr>
        <w:t xml:space="preserve"> the RACH configuration</w:t>
      </w:r>
      <w:r w:rsidR="005E6047">
        <w:rPr>
          <w:rStyle w:val="IvDbodytextChar"/>
        </w:rPr>
        <w:t xml:space="preserve"> for future HO events</w:t>
      </w:r>
      <w:r w:rsidR="00100F31">
        <w:rPr>
          <w:rStyle w:val="IvDbodytextChar"/>
        </w:rPr>
        <w:t>.</w:t>
      </w:r>
    </w:p>
    <w:p w14:paraId="70FD5575" w14:textId="5B0435A6" w:rsidR="00AA3FA1" w:rsidRDefault="008349B9" w:rsidP="00AA3FA1">
      <w:pPr>
        <w:rPr>
          <w:rStyle w:val="IvDbodytextChar"/>
        </w:rPr>
      </w:pPr>
      <w:r>
        <w:rPr>
          <w:lang w:val="en-US"/>
        </w:rPr>
        <w:t>Additionally</w:t>
      </w:r>
      <w:r w:rsidR="00BE3000">
        <w:rPr>
          <w:lang w:val="en-US"/>
        </w:rPr>
        <w:t xml:space="preserve">, </w:t>
      </w:r>
      <w:r w:rsidR="00BE3000" w:rsidRPr="00BE3000">
        <w:rPr>
          <w:lang w:val="en-US"/>
        </w:rPr>
        <w:t xml:space="preserve">the UE </w:t>
      </w:r>
      <w:r w:rsidR="00BE3000">
        <w:rPr>
          <w:lang w:val="en-US"/>
        </w:rPr>
        <w:t xml:space="preserve">could </w:t>
      </w:r>
      <w:r w:rsidR="00BE3000" w:rsidRPr="00BE3000">
        <w:rPr>
          <w:lang w:val="en-US"/>
        </w:rPr>
        <w:t>report near-RLF information</w:t>
      </w:r>
      <w:r w:rsidR="00407449">
        <w:rPr>
          <w:lang w:val="en-US"/>
        </w:rPr>
        <w:t xml:space="preserve"> such as</w:t>
      </w:r>
      <w:r w:rsidR="00BE3000" w:rsidRPr="00BE3000">
        <w:rPr>
          <w:lang w:val="en-US"/>
        </w:rPr>
        <w:t xml:space="preserve"> RLF related timers </w:t>
      </w:r>
      <w:r w:rsidR="00407449">
        <w:rPr>
          <w:lang w:val="en-US"/>
        </w:rPr>
        <w:t>(e.g., the</w:t>
      </w:r>
      <w:r w:rsidR="00BE3000" w:rsidRPr="00BE3000">
        <w:rPr>
          <w:lang w:val="en-US"/>
        </w:rPr>
        <w:t xml:space="preserve"> T310 timer and T312</w:t>
      </w:r>
      <w:r w:rsidR="00407449">
        <w:rPr>
          <w:lang w:val="en-US"/>
        </w:rPr>
        <w:t xml:space="preserve"> timer</w:t>
      </w:r>
      <w:r w:rsidR="00BE3000" w:rsidRPr="00BE3000">
        <w:rPr>
          <w:lang w:val="en-US"/>
        </w:rPr>
        <w:t xml:space="preserve">) indicating that the UE is in near-RLF condition. This information can be useful for the source </w:t>
      </w:r>
      <w:r w:rsidR="00407449">
        <w:rPr>
          <w:lang w:val="en-US"/>
        </w:rPr>
        <w:t>NG-RAN node</w:t>
      </w:r>
      <w:r w:rsidR="00BE3000" w:rsidRPr="00BE3000">
        <w:rPr>
          <w:lang w:val="en-US"/>
        </w:rPr>
        <w:t xml:space="preserve"> to optimize the measurement report triggering events (e.g., A3 event) in such a way that UE receive</w:t>
      </w:r>
      <w:r w:rsidR="00407449">
        <w:rPr>
          <w:lang w:val="en-US"/>
        </w:rPr>
        <w:t>s</w:t>
      </w:r>
      <w:r w:rsidR="00BE3000" w:rsidRPr="00BE3000">
        <w:rPr>
          <w:lang w:val="en-US"/>
        </w:rPr>
        <w:t xml:space="preserve"> the mobility control parameters in a proper time. </w:t>
      </w:r>
      <w:r w:rsidR="00857011">
        <w:rPr>
          <w:rStyle w:val="IvDbodytextChar"/>
        </w:rPr>
        <w:t>Another relevant information</w:t>
      </w:r>
      <w:r w:rsidR="006774EF">
        <w:rPr>
          <w:rStyle w:val="IvDbodytextChar"/>
        </w:rPr>
        <w:t xml:space="preserve"> that could be </w:t>
      </w:r>
      <w:r w:rsidR="006774EF" w:rsidRPr="006774EF">
        <w:rPr>
          <w:rStyle w:val="IvDbodytextChar"/>
        </w:rPr>
        <w:t>reported is</w:t>
      </w:r>
      <w:r w:rsidR="00857011" w:rsidRPr="006774EF">
        <w:rPr>
          <w:rStyle w:val="IvDbodytextChar"/>
        </w:rPr>
        <w:t xml:space="preserve"> RLC retransmission counter</w:t>
      </w:r>
      <w:r w:rsidR="006774EF">
        <w:rPr>
          <w:rStyle w:val="IvDbodytextChar"/>
        </w:rPr>
        <w:t>,</w:t>
      </w:r>
      <w:r w:rsidR="00857011" w:rsidRPr="006774EF">
        <w:rPr>
          <w:rStyle w:val="IvDbodytextChar"/>
        </w:rPr>
        <w:t xml:space="preserve"> which</w:t>
      </w:r>
      <w:r w:rsidR="00857011" w:rsidRPr="007E5FD1">
        <w:rPr>
          <w:rStyle w:val="IvDbodytextChar"/>
        </w:rPr>
        <w:t xml:space="preserve"> indicates </w:t>
      </w:r>
      <w:r w:rsidR="00D651D9">
        <w:rPr>
          <w:rStyle w:val="IvDbodytextChar"/>
        </w:rPr>
        <w:t>a possible</w:t>
      </w:r>
      <w:r w:rsidR="00857011" w:rsidRPr="007E5FD1">
        <w:rPr>
          <w:rStyle w:val="IvDbodytextChar"/>
        </w:rPr>
        <w:t xml:space="preserve"> issue in </w:t>
      </w:r>
      <w:r w:rsidR="00D651D9">
        <w:rPr>
          <w:rStyle w:val="IvDbodytextChar"/>
        </w:rPr>
        <w:t xml:space="preserve">the </w:t>
      </w:r>
      <w:r w:rsidR="00857011" w:rsidRPr="007E5FD1">
        <w:rPr>
          <w:rStyle w:val="IvDbodytextChar"/>
        </w:rPr>
        <w:t>uplink transmission, although the handover successfully happens before reaching the maximum RLC retransmission counter.</w:t>
      </w:r>
    </w:p>
    <w:p w14:paraId="598613C0" w14:textId="19B7041C" w:rsidR="00AA3FA1" w:rsidRPr="00AA3FA1" w:rsidRDefault="000114DE" w:rsidP="00AA3FA1">
      <w:pPr>
        <w:rPr>
          <w:rStyle w:val="IvDbodytextChar"/>
        </w:rPr>
      </w:pPr>
      <w:r w:rsidRPr="000114DE">
        <w:rPr>
          <w:rStyle w:val="IvDbodytextChar"/>
        </w:rPr>
        <w:t>T</w:t>
      </w:r>
      <w:r w:rsidR="00AA3FA1" w:rsidRPr="000114DE">
        <w:rPr>
          <w:rStyle w:val="IvDbodytextChar"/>
        </w:rPr>
        <w:t>he UE c</w:t>
      </w:r>
      <w:r w:rsidRPr="000114DE">
        <w:rPr>
          <w:rStyle w:val="IvDbodytextChar"/>
        </w:rPr>
        <w:t>ould additionally</w:t>
      </w:r>
      <w:r w:rsidR="00AA3FA1" w:rsidRPr="000114DE">
        <w:rPr>
          <w:rStyle w:val="IvDbodytextChar"/>
        </w:rPr>
        <w:t xml:space="preserve"> log the measurement related to the beam failure detection (BFD) procedure on the serving cell before receiving the handover command. In some cases, </w:t>
      </w:r>
      <w:r w:rsidR="001C6E47">
        <w:rPr>
          <w:rStyle w:val="IvDbodytextChar"/>
        </w:rPr>
        <w:t xml:space="preserve">the </w:t>
      </w:r>
      <w:r w:rsidR="00AA3FA1" w:rsidRPr="000114DE">
        <w:rPr>
          <w:rStyle w:val="IvDbodytextChar"/>
        </w:rPr>
        <w:t xml:space="preserve">same or even different resources (as </w:t>
      </w:r>
      <w:r w:rsidR="00912847">
        <w:rPr>
          <w:rStyle w:val="IvDbodytextChar"/>
        </w:rPr>
        <w:t xml:space="preserve">the </w:t>
      </w:r>
      <w:r w:rsidR="00AA3FA1" w:rsidRPr="000114DE">
        <w:rPr>
          <w:rStyle w:val="IvDbodytextChar"/>
        </w:rPr>
        <w:t xml:space="preserve">RLM resources) may be configured for BFD purpose. </w:t>
      </w:r>
      <w:r w:rsidRPr="000114DE">
        <w:rPr>
          <w:rStyle w:val="IvDbodytextChar"/>
        </w:rPr>
        <w:t xml:space="preserve">For instance, </w:t>
      </w:r>
      <w:r w:rsidR="00912847">
        <w:rPr>
          <w:rStyle w:val="IvDbodytextChar"/>
        </w:rPr>
        <w:t xml:space="preserve">the </w:t>
      </w:r>
      <w:r w:rsidRPr="000114DE">
        <w:rPr>
          <w:rStyle w:val="IvDbodytextChar"/>
        </w:rPr>
        <w:t>b</w:t>
      </w:r>
      <w:r w:rsidR="00AA3FA1" w:rsidRPr="000114DE">
        <w:rPr>
          <w:rStyle w:val="IvDbodytextChar"/>
        </w:rPr>
        <w:t xml:space="preserve">eam failure detection indications (e.g., Qin and </w:t>
      </w:r>
      <w:proofErr w:type="spellStart"/>
      <w:r w:rsidR="00AA3FA1" w:rsidRPr="000114DE">
        <w:rPr>
          <w:rStyle w:val="IvDbodytextChar"/>
        </w:rPr>
        <w:t>Qout</w:t>
      </w:r>
      <w:proofErr w:type="spellEnd"/>
      <w:r w:rsidR="00AA3FA1" w:rsidRPr="000114DE">
        <w:rPr>
          <w:rStyle w:val="IvDbodytextChar"/>
        </w:rPr>
        <w:t xml:space="preserve"> indications) can be reported in successful handover if the value of the corresponding counters is greater than 0. Moreover, the UE </w:t>
      </w:r>
      <w:r w:rsidR="00912847">
        <w:rPr>
          <w:rStyle w:val="IvDbodytextChar"/>
        </w:rPr>
        <w:t>could</w:t>
      </w:r>
      <w:r w:rsidR="00AA3FA1" w:rsidRPr="000114DE">
        <w:rPr>
          <w:rStyle w:val="IvDbodytextChar"/>
        </w:rPr>
        <w:t xml:space="preserve"> report the measurement of the reference signals used for RLM or BFD purpose in terms of RSRP, RSRQ, SINR, etc.</w:t>
      </w:r>
    </w:p>
    <w:p w14:paraId="202AC98D" w14:textId="4478CD57" w:rsidR="00F9525D" w:rsidRPr="00DA0F04" w:rsidRDefault="00F9525D" w:rsidP="00177313">
      <w:pPr>
        <w:pStyle w:val="Observation"/>
        <w:numPr>
          <w:ilvl w:val="0"/>
          <w:numId w:val="0"/>
        </w:numPr>
        <w:tabs>
          <w:tab w:val="clear" w:pos="1701"/>
        </w:tabs>
        <w:rPr>
          <w:b w:val="0"/>
        </w:rPr>
      </w:pPr>
    </w:p>
    <w:p w14:paraId="2F7E9FCB" w14:textId="69129C8B" w:rsidR="00C52D43" w:rsidRPr="001667DC" w:rsidRDefault="002E4C30" w:rsidP="001E29C4">
      <w:pPr>
        <w:pStyle w:val="Proposal"/>
        <w:tabs>
          <w:tab w:val="clear" w:pos="1304"/>
          <w:tab w:val="clear" w:pos="1701"/>
        </w:tabs>
        <w:ind w:left="1701" w:hanging="1701"/>
      </w:pPr>
      <w:bookmarkStart w:id="12" w:name="_Toc1030537"/>
      <w:bookmarkEnd w:id="2"/>
      <w:r>
        <w:rPr>
          <w:lang w:val="en-US"/>
        </w:rPr>
        <w:t xml:space="preserve">The  successful HO report may comprise </w:t>
      </w:r>
      <w:r w:rsidRPr="002E4C30">
        <w:rPr>
          <w:lang w:val="en-US"/>
        </w:rPr>
        <w:t xml:space="preserve">beam measurements associated to the target cell, collected after the last measurement report preceding reception of HO command, as well as other information concerning a successful handover executed toward to the target cell. </w:t>
      </w:r>
      <w:bookmarkEnd w:id="12"/>
    </w:p>
    <w:p w14:paraId="224D03E3" w14:textId="77777777" w:rsidR="001667DC" w:rsidRPr="009D2305" w:rsidRDefault="001667DC" w:rsidP="001667DC">
      <w:pPr>
        <w:pStyle w:val="Proposal"/>
        <w:numPr>
          <w:ilvl w:val="0"/>
          <w:numId w:val="0"/>
        </w:numPr>
        <w:tabs>
          <w:tab w:val="clear" w:pos="1701"/>
        </w:tabs>
      </w:pPr>
    </w:p>
    <w:p w14:paraId="685278C2" w14:textId="7AFDBA5C" w:rsidR="009D2305" w:rsidRPr="009D2305" w:rsidRDefault="001667DC" w:rsidP="009D2305">
      <w:pPr>
        <w:pStyle w:val="Proposal"/>
        <w:numPr>
          <w:ilvl w:val="0"/>
          <w:numId w:val="0"/>
        </w:numPr>
        <w:tabs>
          <w:tab w:val="clear" w:pos="1701"/>
        </w:tabs>
        <w:rPr>
          <w:b w:val="0"/>
        </w:rPr>
      </w:pPr>
      <w:r>
        <w:rPr>
          <w:b w:val="0"/>
        </w:rPr>
        <w:t xml:space="preserve">Therefore, we </w:t>
      </w:r>
      <w:r w:rsidR="009D2305">
        <w:rPr>
          <w:b w:val="0"/>
        </w:rPr>
        <w:t xml:space="preserve">would like to propose to agree to the </w:t>
      </w:r>
      <w:r w:rsidR="00644EAF">
        <w:rPr>
          <w:b w:val="0"/>
        </w:rPr>
        <w:t>Text Proposal to TR 37.</w:t>
      </w:r>
      <w:r>
        <w:rPr>
          <w:b w:val="0"/>
        </w:rPr>
        <w:t>816 on</w:t>
      </w:r>
      <w:r w:rsidR="00644EAF">
        <w:rPr>
          <w:b w:val="0"/>
        </w:rPr>
        <w:t xml:space="preserve"> successful HO report in </w:t>
      </w:r>
      <w:r w:rsidR="004B7DE1">
        <w:rPr>
          <w:b w:val="0"/>
        </w:rPr>
        <w:fldChar w:fldCharType="begin"/>
      </w:r>
      <w:r w:rsidR="004B7DE1">
        <w:rPr>
          <w:b w:val="0"/>
        </w:rPr>
        <w:instrText xml:space="preserve"> REF _Ref4601492 \r \h </w:instrText>
      </w:r>
      <w:r w:rsidR="004B7DE1">
        <w:rPr>
          <w:b w:val="0"/>
        </w:rPr>
      </w:r>
      <w:r w:rsidR="004B7DE1">
        <w:rPr>
          <w:b w:val="0"/>
        </w:rPr>
        <w:fldChar w:fldCharType="separate"/>
      </w:r>
      <w:r w:rsidR="004B7DE1">
        <w:rPr>
          <w:b w:val="0"/>
        </w:rPr>
        <w:t>[2]</w:t>
      </w:r>
      <w:r w:rsidR="004B7DE1">
        <w:rPr>
          <w:b w:val="0"/>
        </w:rPr>
        <w:fldChar w:fldCharType="end"/>
      </w:r>
    </w:p>
    <w:p w14:paraId="597EA6FF" w14:textId="47435B80" w:rsidR="001E29C4" w:rsidRDefault="001667DC" w:rsidP="001E29C4">
      <w:pPr>
        <w:pStyle w:val="Proposal"/>
        <w:tabs>
          <w:tab w:val="clear" w:pos="1304"/>
          <w:tab w:val="clear" w:pos="1701"/>
        </w:tabs>
        <w:ind w:left="1701" w:hanging="1701"/>
      </w:pPr>
      <w:r>
        <w:rPr>
          <w:lang w:val="en-US"/>
        </w:rPr>
        <w:t xml:space="preserve">Agree on the TP </w:t>
      </w:r>
      <w:r w:rsidRPr="001667DC">
        <w:rPr>
          <w:lang w:val="en-US"/>
        </w:rPr>
        <w:t>TR 37.816 on successful HO report</w:t>
      </w:r>
      <w:r w:rsidR="004B7DE1">
        <w:rPr>
          <w:lang w:val="en-US"/>
        </w:rPr>
        <w:t xml:space="preserve"> for MRO</w:t>
      </w:r>
      <w:r w:rsidRPr="001667DC">
        <w:rPr>
          <w:lang w:val="en-US"/>
        </w:rPr>
        <w:t xml:space="preserve"> in</w:t>
      </w:r>
      <w:r w:rsidR="004B7DE1">
        <w:rPr>
          <w:lang w:val="en-US"/>
        </w:rPr>
        <w:t xml:space="preserve"> </w:t>
      </w:r>
      <w:r w:rsidR="004B7DE1">
        <w:rPr>
          <w:lang w:val="en-US"/>
        </w:rPr>
        <w:fldChar w:fldCharType="begin"/>
      </w:r>
      <w:r w:rsidR="004B7DE1">
        <w:rPr>
          <w:lang w:val="en-US"/>
        </w:rPr>
        <w:instrText xml:space="preserve"> REF _Ref4601492 \r \h </w:instrText>
      </w:r>
      <w:r w:rsidR="004B7DE1">
        <w:rPr>
          <w:lang w:val="en-US"/>
        </w:rPr>
      </w:r>
      <w:r w:rsidR="004B7DE1">
        <w:rPr>
          <w:lang w:val="en-US"/>
        </w:rPr>
        <w:fldChar w:fldCharType="separate"/>
      </w:r>
      <w:r w:rsidR="004B7DE1">
        <w:rPr>
          <w:lang w:val="en-US"/>
        </w:rPr>
        <w:t>[2]</w:t>
      </w:r>
      <w:r w:rsidR="004B7DE1">
        <w:rPr>
          <w:lang w:val="en-US"/>
        </w:rPr>
        <w:fldChar w:fldCharType="end"/>
      </w:r>
      <w:r w:rsidR="004B7DE1">
        <w:rPr>
          <w:lang w:val="en-US"/>
        </w:rPr>
        <w:t>.</w:t>
      </w:r>
    </w:p>
    <w:p w14:paraId="186C9278" w14:textId="77777777" w:rsidR="00C01F33" w:rsidRPr="00CE0424" w:rsidRDefault="00C01F33" w:rsidP="00CE0424">
      <w:pPr>
        <w:pStyle w:val="Heading1"/>
      </w:pPr>
      <w:r w:rsidRPr="00CE0424">
        <w:t>Conclusion</w:t>
      </w:r>
    </w:p>
    <w:p w14:paraId="3D52EB90" w14:textId="35D3D1A9" w:rsidR="0081381D" w:rsidRDefault="008E065E" w:rsidP="0081381D">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0219C">
        <w:t>2</w:t>
      </w:r>
      <w:r w:rsidRPr="00CE0424">
        <w:rPr>
          <w:highlight w:val="cyan"/>
        </w:rPr>
        <w:fldChar w:fldCharType="end"/>
      </w:r>
      <w:r w:rsidRPr="00CE0424">
        <w:t xml:space="preserve"> we </w:t>
      </w:r>
      <w:r>
        <w:t>made the following observations</w:t>
      </w:r>
      <w:r w:rsidR="0081381D">
        <w:t>:</w:t>
      </w:r>
    </w:p>
    <w:p w14:paraId="32980B80" w14:textId="01EDF1C7" w:rsidR="0081381D" w:rsidRDefault="0081381D" w:rsidP="00E12B0F">
      <w:pPr>
        <w:pStyle w:val="Observation"/>
        <w:numPr>
          <w:ilvl w:val="0"/>
          <w:numId w:val="47"/>
        </w:numPr>
        <w:ind w:left="1701" w:hanging="1701"/>
      </w:pPr>
      <w:r>
        <w:lastRenderedPageBreak/>
        <w:t>In NR, as in LTE, the source RAN node can provide beam and cell measurements information to target RAN node as part of RRM-config in Handover Preparation Information.</w:t>
      </w:r>
    </w:p>
    <w:p w14:paraId="20610EBA" w14:textId="6DCDB66E" w:rsidR="007169A6" w:rsidRDefault="007169A6" w:rsidP="00E12B0F">
      <w:pPr>
        <w:pStyle w:val="Observation"/>
        <w:ind w:left="1701" w:hanging="1701"/>
      </w:pPr>
      <w:r>
        <w:t xml:space="preserve">In NR, best beams of target cell may change from the time the target receives the HO preparation to the time the UE performs HO execution. Hence, a RACH </w:t>
      </w:r>
      <w:proofErr w:type="spellStart"/>
      <w:r>
        <w:t>fallback</w:t>
      </w:r>
      <w:proofErr w:type="spellEnd"/>
      <w:r>
        <w:t xml:space="preserve"> mechanism was agreed in RAN2.</w:t>
      </w:r>
    </w:p>
    <w:p w14:paraId="309DE26C" w14:textId="77777777" w:rsidR="00E12B0F" w:rsidRDefault="00E12B0F" w:rsidP="00E12B0F">
      <w:pPr>
        <w:pStyle w:val="Observation"/>
        <w:tabs>
          <w:tab w:val="clear" w:pos="1701"/>
        </w:tabs>
        <w:ind w:left="1701" w:hanging="1701"/>
      </w:pPr>
      <w:r>
        <w:t xml:space="preserve">In NR, the target can benefit of knowing updated beam measurements </w:t>
      </w:r>
      <w:r w:rsidRPr="00F9525D">
        <w:t xml:space="preserve">performed between the time the UE has send the last measurement report until the time </w:t>
      </w:r>
      <w:r>
        <w:t xml:space="preserve">the UE </w:t>
      </w:r>
      <w:r w:rsidRPr="00F9525D">
        <w:t xml:space="preserve">has performed a handover execution. </w:t>
      </w:r>
    </w:p>
    <w:p w14:paraId="07DC7C6C" w14:textId="76C43F69" w:rsidR="00E12B0F" w:rsidRDefault="00E12B0F" w:rsidP="00E12B0F">
      <w:pPr>
        <w:pStyle w:val="Observation"/>
        <w:tabs>
          <w:tab w:val="clear" w:pos="1701"/>
        </w:tabs>
        <w:ind w:left="1701" w:hanging="1701"/>
      </w:pPr>
      <w:r>
        <w:t>In NR, random access provides the target with some beam measurement information provided by the UE, thanks to the preamble being mapped to a DL beam, which is chosen only if the beam signal is above a pre-set threshold</w:t>
      </w:r>
      <w:r w:rsidRPr="00F9525D">
        <w:t>.</w:t>
      </w:r>
    </w:p>
    <w:p w14:paraId="1A1F01E2" w14:textId="77777777" w:rsidR="0081381D" w:rsidRPr="0081381D" w:rsidRDefault="0081381D" w:rsidP="0081381D">
      <w:pPr>
        <w:pStyle w:val="BodyText"/>
      </w:pPr>
    </w:p>
    <w:p w14:paraId="64D9CCDF" w14:textId="06AF5053" w:rsidR="0081381D" w:rsidRDefault="008E065E" w:rsidP="0081381D">
      <w:pPr>
        <w:pStyle w:val="TOC1"/>
        <w:rPr>
          <w:b w:val="0"/>
        </w:rPr>
      </w:pPr>
      <w:r w:rsidRPr="00360E6C">
        <w:rPr>
          <w:b w:val="0"/>
        </w:rPr>
        <w:t xml:space="preserve">Based on the discussion in section </w:t>
      </w:r>
      <w:r w:rsidRPr="00360E6C">
        <w:rPr>
          <w:b w:val="0"/>
          <w:highlight w:val="cyan"/>
        </w:rPr>
        <w:fldChar w:fldCharType="begin"/>
      </w:r>
      <w:r w:rsidRPr="00360E6C">
        <w:rPr>
          <w:b w:val="0"/>
        </w:rPr>
        <w:instrText xml:space="preserve"> REF _Ref178064866 \r \h </w:instrText>
      </w:r>
      <w:r w:rsidR="00AB59F8">
        <w:rPr>
          <w:b w:val="0"/>
          <w:highlight w:val="cyan"/>
        </w:rPr>
        <w:instrText xml:space="preserve"> \* MERGEFORMAT </w:instrText>
      </w:r>
      <w:r w:rsidRPr="00360E6C">
        <w:rPr>
          <w:b w:val="0"/>
          <w:highlight w:val="cyan"/>
        </w:rPr>
      </w:r>
      <w:r w:rsidRPr="00360E6C">
        <w:rPr>
          <w:b w:val="0"/>
          <w:highlight w:val="cyan"/>
        </w:rPr>
        <w:fldChar w:fldCharType="separate"/>
      </w:r>
      <w:r w:rsidR="0050219C">
        <w:rPr>
          <w:b w:val="0"/>
        </w:rPr>
        <w:t>2</w:t>
      </w:r>
      <w:r w:rsidRPr="00360E6C">
        <w:rPr>
          <w:b w:val="0"/>
          <w:highlight w:val="cyan"/>
        </w:rPr>
        <w:fldChar w:fldCharType="end"/>
      </w:r>
      <w:r w:rsidRPr="00360E6C">
        <w:rPr>
          <w:b w:val="0"/>
        </w:rPr>
        <w:t xml:space="preserve"> we propose the following:</w:t>
      </w:r>
    </w:p>
    <w:p w14:paraId="0EA927DE" w14:textId="77777777" w:rsidR="0081381D" w:rsidRPr="00360E6C" w:rsidRDefault="0081381D" w:rsidP="0081381D">
      <w:pPr>
        <w:pStyle w:val="TOC1"/>
        <w:ind w:left="0" w:firstLine="0"/>
        <w:rPr>
          <w:b w:val="0"/>
        </w:rPr>
      </w:pPr>
    </w:p>
    <w:p w14:paraId="23B1DBD4" w14:textId="6EEE924F" w:rsidR="00553A34" w:rsidRPr="00ED50D1" w:rsidRDefault="008E065E" w:rsidP="00553A34">
      <w:pPr>
        <w:pStyle w:val="Proposal"/>
        <w:numPr>
          <w:ilvl w:val="0"/>
          <w:numId w:val="46"/>
        </w:numPr>
        <w:tabs>
          <w:tab w:val="clear" w:pos="1304"/>
          <w:tab w:val="clear" w:pos="1701"/>
        </w:tabs>
        <w:ind w:left="1701" w:hanging="1701"/>
      </w:pPr>
      <w:r>
        <w:rPr>
          <w:b w:val="0"/>
          <w:bCs w:val="0"/>
          <w:noProof/>
          <w:szCs w:val="22"/>
          <w:lang w:val="en-US"/>
        </w:rPr>
        <w:fldChar w:fldCharType="begin"/>
      </w:r>
      <w:r>
        <w:instrText xml:space="preserve"> TOC \f \n \p " " \t "Proposal;1" </w:instrText>
      </w:r>
      <w:r>
        <w:rPr>
          <w:b w:val="0"/>
          <w:bCs w:val="0"/>
          <w:noProof/>
          <w:szCs w:val="22"/>
          <w:lang w:val="en-US"/>
        </w:rPr>
        <w:fldChar w:fldCharType="separate"/>
      </w:r>
      <w:r w:rsidR="00553A34" w:rsidRPr="00553A34">
        <w:rPr>
          <w:lang w:val="en-US"/>
        </w:rPr>
        <w:t>Consider introducing a UE measurement report associated to a successful handover for enhancing MRO.</w:t>
      </w:r>
    </w:p>
    <w:p w14:paraId="794B1BB8" w14:textId="6114C2A0" w:rsidR="00553A34" w:rsidRDefault="00553A34" w:rsidP="00553A34">
      <w:pPr>
        <w:pStyle w:val="Proposal"/>
        <w:tabs>
          <w:tab w:val="clear" w:pos="1304"/>
          <w:tab w:val="clear" w:pos="1701"/>
        </w:tabs>
        <w:ind w:left="1701" w:hanging="1701"/>
      </w:pPr>
      <w:r>
        <w:t xml:space="preserve">Information in the successful HO report could consist of </w:t>
      </w:r>
      <w:r>
        <w:rPr>
          <w:noProof/>
        </w:rPr>
        <w:t>beam measurements associated to the target cell and information concerning the executed (successful) handover upon handover execution</w:t>
      </w:r>
      <w:r>
        <w:t xml:space="preserve"> when accessing the target cell</w:t>
      </w:r>
      <w:r>
        <w:rPr>
          <w:noProof/>
        </w:rPr>
        <w:t>.</w:t>
      </w:r>
    </w:p>
    <w:p w14:paraId="3AFD3C4C" w14:textId="77777777" w:rsidR="00553A34" w:rsidRPr="00D52F4F" w:rsidRDefault="00553A34" w:rsidP="00553A34">
      <w:pPr>
        <w:pStyle w:val="Proposal"/>
        <w:tabs>
          <w:tab w:val="clear" w:pos="1304"/>
          <w:tab w:val="clear" w:pos="1701"/>
        </w:tabs>
        <w:ind w:left="1701" w:hanging="1701"/>
      </w:pPr>
      <w:r>
        <w:t>The successful HO report could be provided by the UE to the target upon a successful handover using existing reporting mechanisms</w:t>
      </w:r>
      <w:r>
        <w:rPr>
          <w:lang w:val="en-US"/>
        </w:rPr>
        <w:t>.</w:t>
      </w:r>
    </w:p>
    <w:p w14:paraId="1FFF07A7" w14:textId="77777777" w:rsidR="00553A34" w:rsidRPr="00ED50D1" w:rsidRDefault="00553A34" w:rsidP="00553A34">
      <w:pPr>
        <w:pStyle w:val="Proposal"/>
        <w:tabs>
          <w:tab w:val="clear" w:pos="1304"/>
          <w:tab w:val="clear" w:pos="1701"/>
        </w:tabs>
        <w:ind w:left="1701" w:hanging="1701"/>
      </w:pPr>
      <w:r>
        <w:rPr>
          <w:rFonts w:cs="Arial"/>
        </w:rPr>
        <w:t>The source NG-RAN node could configure the UE with a triggering condition to be met for the UE to transmit a successful HO report</w:t>
      </w:r>
      <w:r>
        <w:t>.</w:t>
      </w:r>
    </w:p>
    <w:p w14:paraId="343FF1CB" w14:textId="77777777" w:rsidR="00553A34" w:rsidRPr="00ED50D1" w:rsidRDefault="00553A34" w:rsidP="00553A34">
      <w:pPr>
        <w:pStyle w:val="Proposal"/>
        <w:tabs>
          <w:tab w:val="clear" w:pos="1304"/>
          <w:tab w:val="clear" w:pos="1701"/>
        </w:tabs>
        <w:ind w:left="1701" w:hanging="1701"/>
      </w:pPr>
      <w:r>
        <w:rPr>
          <w:lang w:val="en-US"/>
        </w:rPr>
        <w:t>It would be beneficial to forward the successful HO report from the target NG-RAN node to the source NG-RAN node of the HO event to prevent near-RLF events.</w:t>
      </w:r>
    </w:p>
    <w:p w14:paraId="6D2419BA" w14:textId="77777777" w:rsidR="00553A34" w:rsidRPr="001667DC" w:rsidRDefault="00553A34" w:rsidP="00553A34">
      <w:pPr>
        <w:pStyle w:val="Proposal"/>
        <w:tabs>
          <w:tab w:val="clear" w:pos="1304"/>
          <w:tab w:val="clear" w:pos="1701"/>
        </w:tabs>
        <w:ind w:left="1701" w:hanging="1701"/>
      </w:pPr>
      <w:r>
        <w:rPr>
          <w:lang w:val="en-US"/>
        </w:rPr>
        <w:t xml:space="preserve">The  successful HO report may comprise </w:t>
      </w:r>
      <w:r w:rsidRPr="002E4C30">
        <w:rPr>
          <w:lang w:val="en-US"/>
        </w:rPr>
        <w:t xml:space="preserve">beam measurements associated to the target cell, collected after the last measurement report preceding reception of HO command, as well as other information concerning a successful handover executed toward to the target cell. </w:t>
      </w:r>
    </w:p>
    <w:p w14:paraId="747B5873" w14:textId="0F970695" w:rsidR="00553A34" w:rsidRDefault="00553A34" w:rsidP="00553A34">
      <w:pPr>
        <w:pStyle w:val="Proposal"/>
        <w:tabs>
          <w:tab w:val="clear" w:pos="1304"/>
          <w:tab w:val="clear" w:pos="1701"/>
        </w:tabs>
        <w:ind w:left="1701" w:hanging="1701"/>
      </w:pPr>
      <w:r>
        <w:rPr>
          <w:lang w:val="en-US"/>
        </w:rPr>
        <w:t xml:space="preserve">Agree on the TP </w:t>
      </w:r>
      <w:r w:rsidRPr="001667DC">
        <w:rPr>
          <w:lang w:val="en-US"/>
        </w:rPr>
        <w:t>TR 37.816 on successful HO report</w:t>
      </w:r>
      <w:r>
        <w:rPr>
          <w:lang w:val="en-US"/>
        </w:rPr>
        <w:t xml:space="preserve"> for MRO</w:t>
      </w:r>
      <w:r w:rsidRPr="001667DC">
        <w:rPr>
          <w:lang w:val="en-US"/>
        </w:rPr>
        <w:t xml:space="preserve"> in</w:t>
      </w:r>
      <w:r>
        <w:rPr>
          <w:lang w:val="en-US"/>
        </w:rPr>
        <w:t xml:space="preserve"> </w:t>
      </w:r>
      <w:r>
        <w:rPr>
          <w:lang w:val="en-US"/>
        </w:rPr>
        <w:fldChar w:fldCharType="begin"/>
      </w:r>
      <w:r>
        <w:rPr>
          <w:lang w:val="en-US"/>
        </w:rPr>
        <w:instrText xml:space="preserve"> REF _Ref4601492 \r \h </w:instrText>
      </w:r>
      <w:r>
        <w:rPr>
          <w:lang w:val="en-US"/>
        </w:rPr>
      </w:r>
      <w:r>
        <w:rPr>
          <w:lang w:val="en-US"/>
        </w:rPr>
        <w:fldChar w:fldCharType="separate"/>
      </w:r>
      <w:r>
        <w:rPr>
          <w:lang w:val="en-US"/>
        </w:rPr>
        <w:t>[2]</w:t>
      </w:r>
      <w:r>
        <w:rPr>
          <w:lang w:val="en-US"/>
        </w:rPr>
        <w:fldChar w:fldCharType="end"/>
      </w:r>
      <w:r>
        <w:rPr>
          <w:lang w:val="en-US"/>
        </w:rPr>
        <w:t>.</w:t>
      </w:r>
    </w:p>
    <w:p w14:paraId="0F223BF3" w14:textId="61573DDD" w:rsidR="00903346" w:rsidRDefault="008E065E" w:rsidP="00903346">
      <w:pPr>
        <w:pStyle w:val="BodyText"/>
      </w:pPr>
      <w:r>
        <w:rPr>
          <w:b/>
          <w:bCs/>
        </w:rPr>
        <w:fldChar w:fldCharType="end"/>
      </w:r>
    </w:p>
    <w:p w14:paraId="43ED332E" w14:textId="77777777" w:rsidR="00346761" w:rsidRPr="00CE0424" w:rsidRDefault="00346761" w:rsidP="00346761">
      <w:pPr>
        <w:pStyle w:val="Heading1"/>
      </w:pPr>
      <w:r w:rsidRPr="00CE0424">
        <w:t>References</w:t>
      </w:r>
    </w:p>
    <w:p w14:paraId="47B6DEF9" w14:textId="5541C558" w:rsidR="001667DC" w:rsidRDefault="00E37305" w:rsidP="008D64B0">
      <w:pPr>
        <w:pStyle w:val="Reference"/>
        <w:rPr>
          <w:b/>
          <w:bCs/>
        </w:rPr>
      </w:pPr>
      <w:bookmarkStart w:id="13" w:name="_Ref4595226"/>
      <w:r w:rsidRPr="00E37305">
        <w:rPr>
          <w:sz w:val="22"/>
          <w:szCs w:val="22"/>
        </w:rPr>
        <w:t>R3-191869</w:t>
      </w:r>
      <w:r w:rsidR="0032172F" w:rsidRPr="00295EDC">
        <w:rPr>
          <w:sz w:val="22"/>
          <w:szCs w:val="22"/>
        </w:rPr>
        <w:t xml:space="preserve">, </w:t>
      </w:r>
      <w:r w:rsidR="000D52E4" w:rsidRPr="00295EDC">
        <w:rPr>
          <w:sz w:val="22"/>
          <w:szCs w:val="22"/>
        </w:rPr>
        <w:t>Reporting RLM related issues upon handover and access to the target cell</w:t>
      </w:r>
      <w:r w:rsidR="00D30390" w:rsidRPr="00295EDC">
        <w:rPr>
          <w:sz w:val="22"/>
          <w:szCs w:val="22"/>
        </w:rPr>
        <w:t>, 3GPP TSG-RAN WG3 Meeting #103bis, April 2019</w:t>
      </w:r>
      <w:r w:rsidR="008D64B0">
        <w:rPr>
          <w:b/>
          <w:bCs/>
        </w:rPr>
        <w:t>.</w:t>
      </w:r>
      <w:bookmarkEnd w:id="13"/>
    </w:p>
    <w:p w14:paraId="114F4022" w14:textId="636F8D12" w:rsidR="00FC6B12" w:rsidRPr="00110056" w:rsidRDefault="00E37305" w:rsidP="008D64B0">
      <w:pPr>
        <w:pStyle w:val="Reference"/>
      </w:pPr>
      <w:bookmarkStart w:id="14" w:name="_Ref4601492"/>
      <w:r w:rsidRPr="00E37305">
        <w:rPr>
          <w:sz w:val="22"/>
          <w:szCs w:val="22"/>
        </w:rPr>
        <w:t>R3-191809</w:t>
      </w:r>
      <w:r w:rsidR="009A46DA" w:rsidRPr="00110056">
        <w:rPr>
          <w:bCs/>
        </w:rPr>
        <w:t xml:space="preserve">, </w:t>
      </w:r>
      <w:r w:rsidR="00036EDB" w:rsidRPr="00110056">
        <w:rPr>
          <w:bCs/>
        </w:rPr>
        <w:t xml:space="preserve">TP to TR 37.816 on Successful </w:t>
      </w:r>
      <w:r w:rsidR="00110056" w:rsidRPr="00110056">
        <w:rPr>
          <w:bCs/>
        </w:rPr>
        <w:t xml:space="preserve">HO Report for MRO, </w:t>
      </w:r>
      <w:r w:rsidR="00110056" w:rsidRPr="00295EDC">
        <w:rPr>
          <w:sz w:val="22"/>
          <w:szCs w:val="22"/>
        </w:rPr>
        <w:t>3GPP TSG-RAN WG3 Meeting #103bis, April 2019</w:t>
      </w:r>
      <w:r w:rsidR="00110056">
        <w:rPr>
          <w:b/>
          <w:bCs/>
        </w:rPr>
        <w:t>.</w:t>
      </w:r>
      <w:bookmarkEnd w:id="14"/>
      <w:r w:rsidR="00DC2FF3" w:rsidRPr="004F4EE2">
        <w:fldChar w:fldCharType="begin"/>
      </w:r>
      <w:r w:rsidR="00DC2FF3" w:rsidRPr="00110056">
        <w:instrText xml:space="preserve"> TOC \f \n \p " " \t "Proposal;1" </w:instrText>
      </w:r>
      <w:r w:rsidR="00DC2FF3" w:rsidRPr="004F4EE2">
        <w:fldChar w:fldCharType="end"/>
      </w:r>
      <w:bookmarkStart w:id="15" w:name="_In-sequence_SDU_delivery"/>
      <w:bookmarkEnd w:id="15"/>
    </w:p>
    <w:sectPr w:rsidR="00FC6B12" w:rsidRPr="0011005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A1AA9" w14:textId="77777777" w:rsidR="008E4270" w:rsidRDefault="008E4270">
      <w:r>
        <w:separator/>
      </w:r>
    </w:p>
  </w:endnote>
  <w:endnote w:type="continuationSeparator" w:id="0">
    <w:p w14:paraId="14C77029" w14:textId="77777777" w:rsidR="008E4270" w:rsidRDefault="008E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75C7F" w14:textId="77777777" w:rsidR="008E4270" w:rsidRDefault="008E4270">
      <w:r>
        <w:separator/>
      </w:r>
    </w:p>
  </w:footnote>
  <w:footnote w:type="continuationSeparator" w:id="0">
    <w:p w14:paraId="6D6D7059" w14:textId="77777777" w:rsidR="008E4270" w:rsidRDefault="008E4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2738B"/>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58449802"/>
    <w:lvl w:ilvl="0" w:tplc="FC281942">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101505E"/>
    <w:multiLevelType w:val="hybridMultilevel"/>
    <w:tmpl w:val="19B21D5E"/>
    <w:lvl w:ilvl="0" w:tplc="F650DB42">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245333"/>
    <w:multiLevelType w:val="hybridMultilevel"/>
    <w:tmpl w:val="8864E6F4"/>
    <w:lvl w:ilvl="0" w:tplc="041D0011">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7D4697"/>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A5639FF"/>
    <w:multiLevelType w:val="hybridMultilevel"/>
    <w:tmpl w:val="F87C360E"/>
    <w:lvl w:ilvl="0" w:tplc="02408A30">
      <w:numFmt w:val="bullet"/>
      <w:lvlText w:val="-"/>
      <w:lvlJc w:val="left"/>
      <w:pPr>
        <w:ind w:left="720" w:hanging="36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12"/>
  </w:num>
  <w:num w:numId="4">
    <w:abstractNumId w:val="13"/>
  </w:num>
  <w:num w:numId="5">
    <w:abstractNumId w:val="8"/>
  </w:num>
  <w:num w:numId="6">
    <w:abstractNumId w:val="15"/>
  </w:num>
  <w:num w:numId="7">
    <w:abstractNumId w:val="22"/>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27"/>
  </w:num>
  <w:num w:numId="16">
    <w:abstractNumId w:val="19"/>
  </w:num>
  <w:num w:numId="17">
    <w:abstractNumId w:val="23"/>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1"/>
  </w:num>
  <w:num w:numId="21">
    <w:abstractNumId w:val="20"/>
  </w:num>
  <w:num w:numId="22">
    <w:abstractNumId w:val="6"/>
  </w:num>
  <w:num w:numId="23">
    <w:abstractNumId w:val="30"/>
  </w:num>
  <w:num w:numId="24">
    <w:abstractNumId w:val="17"/>
  </w:num>
  <w:num w:numId="25">
    <w:abstractNumId w:val="5"/>
  </w:num>
  <w:num w:numId="26">
    <w:abstractNumId w:val="24"/>
  </w:num>
  <w:num w:numId="27">
    <w:abstractNumId w:val="5"/>
  </w:num>
  <w:num w:numId="28">
    <w:abstractNumId w:val="18"/>
  </w:num>
  <w:num w:numId="29">
    <w:abstractNumId w:val="26"/>
  </w:num>
  <w:num w:numId="30">
    <w:abstractNumId w:val="14"/>
  </w:num>
  <w:num w:numId="31">
    <w:abstractNumId w:val="2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num>
  <w:num w:numId="34">
    <w:abstractNumId w:val="18"/>
  </w:num>
  <w:num w:numId="35">
    <w:abstractNumId w:val="18"/>
  </w:num>
  <w:num w:numId="36">
    <w:abstractNumId w:val="12"/>
  </w:num>
  <w:num w:numId="37">
    <w:abstractNumId w:val="18"/>
    <w:lvlOverride w:ilvl="0">
      <w:startOverride w:val="1"/>
    </w:lvlOverride>
  </w:num>
  <w:num w:numId="38">
    <w:abstractNumId w:val="12"/>
  </w:num>
  <w:num w:numId="39">
    <w:abstractNumId w:val="12"/>
    <w:lvlOverride w:ilvl="0">
      <w:startOverride w:val="1"/>
    </w:lvlOverride>
  </w:num>
  <w:num w:numId="40">
    <w:abstractNumId w:val="11"/>
  </w:num>
  <w:num w:numId="41">
    <w:abstractNumId w:val="25"/>
  </w:num>
  <w:num w:numId="42">
    <w:abstractNumId w:val="16"/>
  </w:num>
  <w:num w:numId="43">
    <w:abstractNumId w:val="12"/>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2"/>
    <w:lvlOverride w:ilvl="0">
      <w:startOverride w:val="1"/>
    </w:lvlOverride>
  </w:num>
  <w:num w:numId="47">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430"/>
    <w:rsid w:val="000006E1"/>
    <w:rsid w:val="0000144E"/>
    <w:rsid w:val="00002785"/>
    <w:rsid w:val="00002A37"/>
    <w:rsid w:val="000039F4"/>
    <w:rsid w:val="00004162"/>
    <w:rsid w:val="00006446"/>
    <w:rsid w:val="00006896"/>
    <w:rsid w:val="00007CDC"/>
    <w:rsid w:val="000114DE"/>
    <w:rsid w:val="00011B28"/>
    <w:rsid w:val="000145DD"/>
    <w:rsid w:val="00014E57"/>
    <w:rsid w:val="00015D15"/>
    <w:rsid w:val="00016DB0"/>
    <w:rsid w:val="000175C4"/>
    <w:rsid w:val="000230F3"/>
    <w:rsid w:val="00024639"/>
    <w:rsid w:val="00024EBD"/>
    <w:rsid w:val="0002564D"/>
    <w:rsid w:val="00025ECA"/>
    <w:rsid w:val="00031A23"/>
    <w:rsid w:val="000325B8"/>
    <w:rsid w:val="00034C15"/>
    <w:rsid w:val="000350D3"/>
    <w:rsid w:val="00036BA1"/>
    <w:rsid w:val="00036D5F"/>
    <w:rsid w:val="00036EDB"/>
    <w:rsid w:val="000422E2"/>
    <w:rsid w:val="0004285E"/>
    <w:rsid w:val="00042F22"/>
    <w:rsid w:val="00043C28"/>
    <w:rsid w:val="000444EF"/>
    <w:rsid w:val="00044D4D"/>
    <w:rsid w:val="00046C63"/>
    <w:rsid w:val="00047E60"/>
    <w:rsid w:val="00051FBF"/>
    <w:rsid w:val="00052A07"/>
    <w:rsid w:val="00052C79"/>
    <w:rsid w:val="00052F29"/>
    <w:rsid w:val="000534E3"/>
    <w:rsid w:val="0005606A"/>
    <w:rsid w:val="00057117"/>
    <w:rsid w:val="00057CC7"/>
    <w:rsid w:val="000616E7"/>
    <w:rsid w:val="0006487E"/>
    <w:rsid w:val="00065E1A"/>
    <w:rsid w:val="0006612A"/>
    <w:rsid w:val="000666DF"/>
    <w:rsid w:val="00077017"/>
    <w:rsid w:val="00077ACF"/>
    <w:rsid w:val="00077E5F"/>
    <w:rsid w:val="0008036A"/>
    <w:rsid w:val="00081AE6"/>
    <w:rsid w:val="000855EB"/>
    <w:rsid w:val="00085B52"/>
    <w:rsid w:val="000866F2"/>
    <w:rsid w:val="000872A6"/>
    <w:rsid w:val="0009009F"/>
    <w:rsid w:val="00091557"/>
    <w:rsid w:val="00091BC0"/>
    <w:rsid w:val="000924C1"/>
    <w:rsid w:val="000924F0"/>
    <w:rsid w:val="00093474"/>
    <w:rsid w:val="0009510F"/>
    <w:rsid w:val="00095180"/>
    <w:rsid w:val="000A1B7B"/>
    <w:rsid w:val="000A56F2"/>
    <w:rsid w:val="000A6AEA"/>
    <w:rsid w:val="000B20DC"/>
    <w:rsid w:val="000B2719"/>
    <w:rsid w:val="000B3A8F"/>
    <w:rsid w:val="000B3BE3"/>
    <w:rsid w:val="000B44B4"/>
    <w:rsid w:val="000B4AB9"/>
    <w:rsid w:val="000B58C3"/>
    <w:rsid w:val="000B61E9"/>
    <w:rsid w:val="000C165A"/>
    <w:rsid w:val="000C2E19"/>
    <w:rsid w:val="000C501E"/>
    <w:rsid w:val="000D0D07"/>
    <w:rsid w:val="000D3D32"/>
    <w:rsid w:val="000D4797"/>
    <w:rsid w:val="000D52E4"/>
    <w:rsid w:val="000E0527"/>
    <w:rsid w:val="000E1E92"/>
    <w:rsid w:val="000E78B5"/>
    <w:rsid w:val="000F06D6"/>
    <w:rsid w:val="000F0EB1"/>
    <w:rsid w:val="000F1106"/>
    <w:rsid w:val="000F31CC"/>
    <w:rsid w:val="000F339D"/>
    <w:rsid w:val="000F3BE9"/>
    <w:rsid w:val="000F3F6C"/>
    <w:rsid w:val="000F6DF3"/>
    <w:rsid w:val="0010052C"/>
    <w:rsid w:val="001005FF"/>
    <w:rsid w:val="00100F31"/>
    <w:rsid w:val="0010229F"/>
    <w:rsid w:val="001062FB"/>
    <w:rsid w:val="001063E6"/>
    <w:rsid w:val="00110056"/>
    <w:rsid w:val="00110DD0"/>
    <w:rsid w:val="0011113D"/>
    <w:rsid w:val="0011116B"/>
    <w:rsid w:val="001137DD"/>
    <w:rsid w:val="00113CF4"/>
    <w:rsid w:val="001153EA"/>
    <w:rsid w:val="00115643"/>
    <w:rsid w:val="00116765"/>
    <w:rsid w:val="001219F5"/>
    <w:rsid w:val="00121A20"/>
    <w:rsid w:val="00122EED"/>
    <w:rsid w:val="0012377F"/>
    <w:rsid w:val="00124314"/>
    <w:rsid w:val="00126B4A"/>
    <w:rsid w:val="00132FD0"/>
    <w:rsid w:val="001344C0"/>
    <w:rsid w:val="001346FA"/>
    <w:rsid w:val="00135252"/>
    <w:rsid w:val="00135361"/>
    <w:rsid w:val="00135E1C"/>
    <w:rsid w:val="0013727D"/>
    <w:rsid w:val="00137AB5"/>
    <w:rsid w:val="00137F0B"/>
    <w:rsid w:val="001409A8"/>
    <w:rsid w:val="00142446"/>
    <w:rsid w:val="00151E23"/>
    <w:rsid w:val="00151ECA"/>
    <w:rsid w:val="001526E0"/>
    <w:rsid w:val="00152FC3"/>
    <w:rsid w:val="00153030"/>
    <w:rsid w:val="001551B5"/>
    <w:rsid w:val="00163454"/>
    <w:rsid w:val="001651CC"/>
    <w:rsid w:val="001659C1"/>
    <w:rsid w:val="001667DC"/>
    <w:rsid w:val="0016711C"/>
    <w:rsid w:val="0016772F"/>
    <w:rsid w:val="00173A8E"/>
    <w:rsid w:val="00175D39"/>
    <w:rsid w:val="00177313"/>
    <w:rsid w:val="00177795"/>
    <w:rsid w:val="001800A4"/>
    <w:rsid w:val="0018143F"/>
    <w:rsid w:val="001832CB"/>
    <w:rsid w:val="00190AC1"/>
    <w:rsid w:val="001911E9"/>
    <w:rsid w:val="0019341A"/>
    <w:rsid w:val="00197DF9"/>
    <w:rsid w:val="001A1987"/>
    <w:rsid w:val="001A2564"/>
    <w:rsid w:val="001A6173"/>
    <w:rsid w:val="001A6CBA"/>
    <w:rsid w:val="001B0D97"/>
    <w:rsid w:val="001B26DB"/>
    <w:rsid w:val="001B5A5D"/>
    <w:rsid w:val="001C1CE5"/>
    <w:rsid w:val="001C3271"/>
    <w:rsid w:val="001C3574"/>
    <w:rsid w:val="001C3D2A"/>
    <w:rsid w:val="001C3EDD"/>
    <w:rsid w:val="001C6AE9"/>
    <w:rsid w:val="001C6E47"/>
    <w:rsid w:val="001D45AA"/>
    <w:rsid w:val="001D51BA"/>
    <w:rsid w:val="001D6342"/>
    <w:rsid w:val="001D696D"/>
    <w:rsid w:val="001D6D53"/>
    <w:rsid w:val="001D75B9"/>
    <w:rsid w:val="001E29C4"/>
    <w:rsid w:val="001E2C5E"/>
    <w:rsid w:val="001E58E2"/>
    <w:rsid w:val="001E792D"/>
    <w:rsid w:val="001E7AED"/>
    <w:rsid w:val="001F0C8A"/>
    <w:rsid w:val="001F367B"/>
    <w:rsid w:val="001F3916"/>
    <w:rsid w:val="001F54C5"/>
    <w:rsid w:val="001F5B66"/>
    <w:rsid w:val="001F662C"/>
    <w:rsid w:val="001F6A82"/>
    <w:rsid w:val="001F7074"/>
    <w:rsid w:val="00200490"/>
    <w:rsid w:val="00201F3A"/>
    <w:rsid w:val="00202B68"/>
    <w:rsid w:val="00203F96"/>
    <w:rsid w:val="0020664A"/>
    <w:rsid w:val="002069B2"/>
    <w:rsid w:val="00207A21"/>
    <w:rsid w:val="00207FA3"/>
    <w:rsid w:val="00210BB4"/>
    <w:rsid w:val="00210F42"/>
    <w:rsid w:val="00210F6D"/>
    <w:rsid w:val="00214DA8"/>
    <w:rsid w:val="00215423"/>
    <w:rsid w:val="002158FA"/>
    <w:rsid w:val="00216A3C"/>
    <w:rsid w:val="00220600"/>
    <w:rsid w:val="002222E2"/>
    <w:rsid w:val="002224DB"/>
    <w:rsid w:val="00223FCB"/>
    <w:rsid w:val="002252C3"/>
    <w:rsid w:val="00225C54"/>
    <w:rsid w:val="00225CD5"/>
    <w:rsid w:val="00230765"/>
    <w:rsid w:val="00231611"/>
    <w:rsid w:val="002319E4"/>
    <w:rsid w:val="00235632"/>
    <w:rsid w:val="00235872"/>
    <w:rsid w:val="002377F1"/>
    <w:rsid w:val="00241559"/>
    <w:rsid w:val="002435B3"/>
    <w:rsid w:val="002458EB"/>
    <w:rsid w:val="002500C8"/>
    <w:rsid w:val="00252ACD"/>
    <w:rsid w:val="00255480"/>
    <w:rsid w:val="00255565"/>
    <w:rsid w:val="00256492"/>
    <w:rsid w:val="00256E06"/>
    <w:rsid w:val="00257543"/>
    <w:rsid w:val="002617E7"/>
    <w:rsid w:val="002636C3"/>
    <w:rsid w:val="00264228"/>
    <w:rsid w:val="00264334"/>
    <w:rsid w:val="0026473E"/>
    <w:rsid w:val="00266214"/>
    <w:rsid w:val="002674DF"/>
    <w:rsid w:val="002679BD"/>
    <w:rsid w:val="00267C83"/>
    <w:rsid w:val="0027144F"/>
    <w:rsid w:val="00271F3A"/>
    <w:rsid w:val="00273278"/>
    <w:rsid w:val="002737F4"/>
    <w:rsid w:val="002805F5"/>
    <w:rsid w:val="00280751"/>
    <w:rsid w:val="00281DD4"/>
    <w:rsid w:val="002822BF"/>
    <w:rsid w:val="0028280A"/>
    <w:rsid w:val="0028332F"/>
    <w:rsid w:val="0028596A"/>
    <w:rsid w:val="002862BD"/>
    <w:rsid w:val="002869CB"/>
    <w:rsid w:val="00286ACD"/>
    <w:rsid w:val="0028751F"/>
    <w:rsid w:val="00287838"/>
    <w:rsid w:val="002907B5"/>
    <w:rsid w:val="00292EB7"/>
    <w:rsid w:val="00295EDC"/>
    <w:rsid w:val="00296227"/>
    <w:rsid w:val="00296F44"/>
    <w:rsid w:val="0029777D"/>
    <w:rsid w:val="002A055E"/>
    <w:rsid w:val="002A1D4E"/>
    <w:rsid w:val="002A2869"/>
    <w:rsid w:val="002A3CC8"/>
    <w:rsid w:val="002A4282"/>
    <w:rsid w:val="002B24D6"/>
    <w:rsid w:val="002B3F57"/>
    <w:rsid w:val="002B4A69"/>
    <w:rsid w:val="002C122E"/>
    <w:rsid w:val="002C2511"/>
    <w:rsid w:val="002C3734"/>
    <w:rsid w:val="002C41E6"/>
    <w:rsid w:val="002C5292"/>
    <w:rsid w:val="002C68F6"/>
    <w:rsid w:val="002C7DFE"/>
    <w:rsid w:val="002D071A"/>
    <w:rsid w:val="002D34B2"/>
    <w:rsid w:val="002D54AC"/>
    <w:rsid w:val="002D7637"/>
    <w:rsid w:val="002E00F8"/>
    <w:rsid w:val="002E16E8"/>
    <w:rsid w:val="002E17F2"/>
    <w:rsid w:val="002E195F"/>
    <w:rsid w:val="002E424B"/>
    <w:rsid w:val="002E4C30"/>
    <w:rsid w:val="002E54F0"/>
    <w:rsid w:val="002E7CAE"/>
    <w:rsid w:val="002F12DD"/>
    <w:rsid w:val="002F24D3"/>
    <w:rsid w:val="002F2771"/>
    <w:rsid w:val="002F2CF4"/>
    <w:rsid w:val="002F37A9"/>
    <w:rsid w:val="002F5BBA"/>
    <w:rsid w:val="00301112"/>
    <w:rsid w:val="0030157A"/>
    <w:rsid w:val="00301CE6"/>
    <w:rsid w:val="0030256B"/>
    <w:rsid w:val="00302625"/>
    <w:rsid w:val="00304E43"/>
    <w:rsid w:val="0030501F"/>
    <w:rsid w:val="00307220"/>
    <w:rsid w:val="00307BA1"/>
    <w:rsid w:val="00311702"/>
    <w:rsid w:val="00311E82"/>
    <w:rsid w:val="00312756"/>
    <w:rsid w:val="00313EEB"/>
    <w:rsid w:val="00313FD6"/>
    <w:rsid w:val="003143BD"/>
    <w:rsid w:val="00314644"/>
    <w:rsid w:val="00317A53"/>
    <w:rsid w:val="003203ED"/>
    <w:rsid w:val="0032172F"/>
    <w:rsid w:val="00321F71"/>
    <w:rsid w:val="00322519"/>
    <w:rsid w:val="00322C9F"/>
    <w:rsid w:val="00324D23"/>
    <w:rsid w:val="0032500E"/>
    <w:rsid w:val="003259AD"/>
    <w:rsid w:val="00327A06"/>
    <w:rsid w:val="00331751"/>
    <w:rsid w:val="00332438"/>
    <w:rsid w:val="00334579"/>
    <w:rsid w:val="00334CDA"/>
    <w:rsid w:val="00335858"/>
    <w:rsid w:val="00336BDA"/>
    <w:rsid w:val="00336D3C"/>
    <w:rsid w:val="00342BD7"/>
    <w:rsid w:val="00343A07"/>
    <w:rsid w:val="00344FE8"/>
    <w:rsid w:val="00346761"/>
    <w:rsid w:val="00346DB5"/>
    <w:rsid w:val="003477B1"/>
    <w:rsid w:val="00350306"/>
    <w:rsid w:val="00350E1F"/>
    <w:rsid w:val="003517C3"/>
    <w:rsid w:val="0035491B"/>
    <w:rsid w:val="003557FC"/>
    <w:rsid w:val="00357380"/>
    <w:rsid w:val="003602D9"/>
    <w:rsid w:val="003604CE"/>
    <w:rsid w:val="00360E6C"/>
    <w:rsid w:val="00365088"/>
    <w:rsid w:val="00366259"/>
    <w:rsid w:val="00367D20"/>
    <w:rsid w:val="003705B7"/>
    <w:rsid w:val="00370E47"/>
    <w:rsid w:val="00370FF7"/>
    <w:rsid w:val="0037154A"/>
    <w:rsid w:val="003742AC"/>
    <w:rsid w:val="00374A59"/>
    <w:rsid w:val="0037709A"/>
    <w:rsid w:val="00377B0A"/>
    <w:rsid w:val="00377CE1"/>
    <w:rsid w:val="00377D79"/>
    <w:rsid w:val="0038115C"/>
    <w:rsid w:val="0038292B"/>
    <w:rsid w:val="00385BF0"/>
    <w:rsid w:val="00393239"/>
    <w:rsid w:val="003939FF"/>
    <w:rsid w:val="00396960"/>
    <w:rsid w:val="003A2223"/>
    <w:rsid w:val="003A2A0F"/>
    <w:rsid w:val="003A45A1"/>
    <w:rsid w:val="003A5B0A"/>
    <w:rsid w:val="003A6BAC"/>
    <w:rsid w:val="003A6EE0"/>
    <w:rsid w:val="003A75A7"/>
    <w:rsid w:val="003A7763"/>
    <w:rsid w:val="003A7EF3"/>
    <w:rsid w:val="003B159C"/>
    <w:rsid w:val="003B15F8"/>
    <w:rsid w:val="003B369F"/>
    <w:rsid w:val="003B36A3"/>
    <w:rsid w:val="003B460B"/>
    <w:rsid w:val="003B7FE5"/>
    <w:rsid w:val="003C04AD"/>
    <w:rsid w:val="003C11C8"/>
    <w:rsid w:val="003C2702"/>
    <w:rsid w:val="003C33EF"/>
    <w:rsid w:val="003C3B5A"/>
    <w:rsid w:val="003C6145"/>
    <w:rsid w:val="003C685E"/>
    <w:rsid w:val="003C7806"/>
    <w:rsid w:val="003D109F"/>
    <w:rsid w:val="003D2478"/>
    <w:rsid w:val="003D2F2A"/>
    <w:rsid w:val="003D3C45"/>
    <w:rsid w:val="003D5B1F"/>
    <w:rsid w:val="003D664D"/>
    <w:rsid w:val="003E0D04"/>
    <w:rsid w:val="003E15FA"/>
    <w:rsid w:val="003E52B5"/>
    <w:rsid w:val="003E55E4"/>
    <w:rsid w:val="003E74E3"/>
    <w:rsid w:val="003F05C7"/>
    <w:rsid w:val="003F1ADB"/>
    <w:rsid w:val="003F2CD4"/>
    <w:rsid w:val="003F52D1"/>
    <w:rsid w:val="003F6BBE"/>
    <w:rsid w:val="004000E8"/>
    <w:rsid w:val="00401E19"/>
    <w:rsid w:val="004023A7"/>
    <w:rsid w:val="00402E2B"/>
    <w:rsid w:val="0040512B"/>
    <w:rsid w:val="00405CA5"/>
    <w:rsid w:val="00407449"/>
    <w:rsid w:val="00407CD3"/>
    <w:rsid w:val="00410134"/>
    <w:rsid w:val="0041046E"/>
    <w:rsid w:val="004105CA"/>
    <w:rsid w:val="00410B72"/>
    <w:rsid w:val="00410F18"/>
    <w:rsid w:val="0041263E"/>
    <w:rsid w:val="00412D38"/>
    <w:rsid w:val="00413AAC"/>
    <w:rsid w:val="00414222"/>
    <w:rsid w:val="0041596E"/>
    <w:rsid w:val="00417C1C"/>
    <w:rsid w:val="00421105"/>
    <w:rsid w:val="004242F4"/>
    <w:rsid w:val="0042542D"/>
    <w:rsid w:val="00427248"/>
    <w:rsid w:val="00434CB5"/>
    <w:rsid w:val="0043518C"/>
    <w:rsid w:val="00437377"/>
    <w:rsid w:val="00437405"/>
    <w:rsid w:val="00437447"/>
    <w:rsid w:val="00441A92"/>
    <w:rsid w:val="00444F56"/>
    <w:rsid w:val="00445848"/>
    <w:rsid w:val="00446488"/>
    <w:rsid w:val="004517AA"/>
    <w:rsid w:val="00452CAC"/>
    <w:rsid w:val="00453428"/>
    <w:rsid w:val="00457565"/>
    <w:rsid w:val="00457B71"/>
    <w:rsid w:val="00463AD4"/>
    <w:rsid w:val="00463E3F"/>
    <w:rsid w:val="004669E2"/>
    <w:rsid w:val="00466DC7"/>
    <w:rsid w:val="00470C31"/>
    <w:rsid w:val="004734D0"/>
    <w:rsid w:val="0047556B"/>
    <w:rsid w:val="00477768"/>
    <w:rsid w:val="00477B32"/>
    <w:rsid w:val="00482257"/>
    <w:rsid w:val="004826A3"/>
    <w:rsid w:val="0048394D"/>
    <w:rsid w:val="00485FB3"/>
    <w:rsid w:val="00486309"/>
    <w:rsid w:val="00486F64"/>
    <w:rsid w:val="004908B6"/>
    <w:rsid w:val="00490D3D"/>
    <w:rsid w:val="004918C4"/>
    <w:rsid w:val="00492BC5"/>
    <w:rsid w:val="004964F1"/>
    <w:rsid w:val="004A16BC"/>
    <w:rsid w:val="004A2B94"/>
    <w:rsid w:val="004A643C"/>
    <w:rsid w:val="004B3300"/>
    <w:rsid w:val="004B5539"/>
    <w:rsid w:val="004B7AD1"/>
    <w:rsid w:val="004B7C0C"/>
    <w:rsid w:val="004B7DE1"/>
    <w:rsid w:val="004C2DB9"/>
    <w:rsid w:val="004C3898"/>
    <w:rsid w:val="004C40B9"/>
    <w:rsid w:val="004C665B"/>
    <w:rsid w:val="004D07F9"/>
    <w:rsid w:val="004D10E1"/>
    <w:rsid w:val="004D36B1"/>
    <w:rsid w:val="004D3AB4"/>
    <w:rsid w:val="004D7EBD"/>
    <w:rsid w:val="004E2680"/>
    <w:rsid w:val="004E28F9"/>
    <w:rsid w:val="004E302A"/>
    <w:rsid w:val="004E3A7D"/>
    <w:rsid w:val="004E462E"/>
    <w:rsid w:val="004E46B6"/>
    <w:rsid w:val="004E4BA8"/>
    <w:rsid w:val="004E56DC"/>
    <w:rsid w:val="004E7562"/>
    <w:rsid w:val="004E76F4"/>
    <w:rsid w:val="004F0B4E"/>
    <w:rsid w:val="004F0B6C"/>
    <w:rsid w:val="004F1986"/>
    <w:rsid w:val="004F2078"/>
    <w:rsid w:val="004F283A"/>
    <w:rsid w:val="004F31B6"/>
    <w:rsid w:val="004F38D3"/>
    <w:rsid w:val="004F3980"/>
    <w:rsid w:val="004F4DA3"/>
    <w:rsid w:val="004F4EE2"/>
    <w:rsid w:val="004F5946"/>
    <w:rsid w:val="0050219C"/>
    <w:rsid w:val="00502624"/>
    <w:rsid w:val="005052E0"/>
    <w:rsid w:val="00506557"/>
    <w:rsid w:val="0050677A"/>
    <w:rsid w:val="00507E86"/>
    <w:rsid w:val="00507EC7"/>
    <w:rsid w:val="00510493"/>
    <w:rsid w:val="005108D8"/>
    <w:rsid w:val="005116F9"/>
    <w:rsid w:val="00512306"/>
    <w:rsid w:val="00513ADD"/>
    <w:rsid w:val="00514722"/>
    <w:rsid w:val="005153A7"/>
    <w:rsid w:val="00515861"/>
    <w:rsid w:val="005219CF"/>
    <w:rsid w:val="00525322"/>
    <w:rsid w:val="00525C2A"/>
    <w:rsid w:val="00527A53"/>
    <w:rsid w:val="00531AC4"/>
    <w:rsid w:val="00534AF9"/>
    <w:rsid w:val="00534B59"/>
    <w:rsid w:val="00536608"/>
    <w:rsid w:val="00536759"/>
    <w:rsid w:val="00537C62"/>
    <w:rsid w:val="0054203A"/>
    <w:rsid w:val="00543669"/>
    <w:rsid w:val="0054413E"/>
    <w:rsid w:val="00546970"/>
    <w:rsid w:val="00546DDC"/>
    <w:rsid w:val="0055012E"/>
    <w:rsid w:val="00553A34"/>
    <w:rsid w:val="00554E19"/>
    <w:rsid w:val="00560781"/>
    <w:rsid w:val="0056121F"/>
    <w:rsid w:val="00561CFA"/>
    <w:rsid w:val="00562483"/>
    <w:rsid w:val="00562C74"/>
    <w:rsid w:val="00562E06"/>
    <w:rsid w:val="00564D42"/>
    <w:rsid w:val="005664E2"/>
    <w:rsid w:val="00571D29"/>
    <w:rsid w:val="00572505"/>
    <w:rsid w:val="00574C97"/>
    <w:rsid w:val="005771D9"/>
    <w:rsid w:val="00577713"/>
    <w:rsid w:val="0058164B"/>
    <w:rsid w:val="00582809"/>
    <w:rsid w:val="00582AD2"/>
    <w:rsid w:val="00583B25"/>
    <w:rsid w:val="00585ECF"/>
    <w:rsid w:val="0058798C"/>
    <w:rsid w:val="005900FA"/>
    <w:rsid w:val="005920B9"/>
    <w:rsid w:val="005935A4"/>
    <w:rsid w:val="005942BE"/>
    <w:rsid w:val="005948C2"/>
    <w:rsid w:val="00595DCA"/>
    <w:rsid w:val="0059779B"/>
    <w:rsid w:val="00597BF5"/>
    <w:rsid w:val="005A0D38"/>
    <w:rsid w:val="005A209A"/>
    <w:rsid w:val="005A2727"/>
    <w:rsid w:val="005A3F04"/>
    <w:rsid w:val="005A662D"/>
    <w:rsid w:val="005B2BCE"/>
    <w:rsid w:val="005B35D7"/>
    <w:rsid w:val="005B392A"/>
    <w:rsid w:val="005B3AA3"/>
    <w:rsid w:val="005B591A"/>
    <w:rsid w:val="005B622E"/>
    <w:rsid w:val="005B6F83"/>
    <w:rsid w:val="005B6FDE"/>
    <w:rsid w:val="005B73C3"/>
    <w:rsid w:val="005B74A3"/>
    <w:rsid w:val="005B78F7"/>
    <w:rsid w:val="005B7CB6"/>
    <w:rsid w:val="005C2CF4"/>
    <w:rsid w:val="005C74FB"/>
    <w:rsid w:val="005D1602"/>
    <w:rsid w:val="005D212E"/>
    <w:rsid w:val="005D21DA"/>
    <w:rsid w:val="005E03C7"/>
    <w:rsid w:val="005E385F"/>
    <w:rsid w:val="005E5B81"/>
    <w:rsid w:val="005E6047"/>
    <w:rsid w:val="005E6446"/>
    <w:rsid w:val="005F01BE"/>
    <w:rsid w:val="005F2CB1"/>
    <w:rsid w:val="005F3025"/>
    <w:rsid w:val="005F4CBB"/>
    <w:rsid w:val="005F618C"/>
    <w:rsid w:val="005F70BD"/>
    <w:rsid w:val="005F7312"/>
    <w:rsid w:val="006019F7"/>
    <w:rsid w:val="006023AC"/>
    <w:rsid w:val="0060283C"/>
    <w:rsid w:val="00602FD0"/>
    <w:rsid w:val="00604D07"/>
    <w:rsid w:val="00604F14"/>
    <w:rsid w:val="006066FB"/>
    <w:rsid w:val="00607109"/>
    <w:rsid w:val="006079C4"/>
    <w:rsid w:val="00610BD4"/>
    <w:rsid w:val="00611452"/>
    <w:rsid w:val="00611B83"/>
    <w:rsid w:val="00611D45"/>
    <w:rsid w:val="00611E99"/>
    <w:rsid w:val="00613257"/>
    <w:rsid w:val="00616E86"/>
    <w:rsid w:val="00620A71"/>
    <w:rsid w:val="00620D80"/>
    <w:rsid w:val="00623108"/>
    <w:rsid w:val="006234A6"/>
    <w:rsid w:val="00624A34"/>
    <w:rsid w:val="00630001"/>
    <w:rsid w:val="006303EE"/>
    <w:rsid w:val="00630C38"/>
    <w:rsid w:val="006311B3"/>
    <w:rsid w:val="00631CA0"/>
    <w:rsid w:val="0063284C"/>
    <w:rsid w:val="006329FB"/>
    <w:rsid w:val="00636398"/>
    <w:rsid w:val="006368D3"/>
    <w:rsid w:val="006377EC"/>
    <w:rsid w:val="0064151F"/>
    <w:rsid w:val="00641533"/>
    <w:rsid w:val="0064208D"/>
    <w:rsid w:val="006427CC"/>
    <w:rsid w:val="00643475"/>
    <w:rsid w:val="0064396A"/>
    <w:rsid w:val="006442FA"/>
    <w:rsid w:val="00644EAF"/>
    <w:rsid w:val="0064624E"/>
    <w:rsid w:val="00647223"/>
    <w:rsid w:val="00650AB9"/>
    <w:rsid w:val="00650FD7"/>
    <w:rsid w:val="00654F6E"/>
    <w:rsid w:val="00655733"/>
    <w:rsid w:val="00655835"/>
    <w:rsid w:val="00655ACD"/>
    <w:rsid w:val="00655FFA"/>
    <w:rsid w:val="006565A7"/>
    <w:rsid w:val="00656A92"/>
    <w:rsid w:val="00656DDE"/>
    <w:rsid w:val="0066011D"/>
    <w:rsid w:val="006607C0"/>
    <w:rsid w:val="006613A6"/>
    <w:rsid w:val="00662015"/>
    <w:rsid w:val="006627A2"/>
    <w:rsid w:val="006634E6"/>
    <w:rsid w:val="0066367C"/>
    <w:rsid w:val="006655EE"/>
    <w:rsid w:val="00665EE9"/>
    <w:rsid w:val="00667EE7"/>
    <w:rsid w:val="00670922"/>
    <w:rsid w:val="00670BE1"/>
    <w:rsid w:val="0067218F"/>
    <w:rsid w:val="00673577"/>
    <w:rsid w:val="006741F2"/>
    <w:rsid w:val="00674CC3"/>
    <w:rsid w:val="00675C72"/>
    <w:rsid w:val="006761F1"/>
    <w:rsid w:val="006771F9"/>
    <w:rsid w:val="006774EF"/>
    <w:rsid w:val="006776D7"/>
    <w:rsid w:val="006779E1"/>
    <w:rsid w:val="00681003"/>
    <w:rsid w:val="006817C9"/>
    <w:rsid w:val="00683ECE"/>
    <w:rsid w:val="00686C2D"/>
    <w:rsid w:val="00693FFF"/>
    <w:rsid w:val="00695FC2"/>
    <w:rsid w:val="00696949"/>
    <w:rsid w:val="00696FC0"/>
    <w:rsid w:val="00697052"/>
    <w:rsid w:val="006A3489"/>
    <w:rsid w:val="006A3702"/>
    <w:rsid w:val="006A46FB"/>
    <w:rsid w:val="006A564B"/>
    <w:rsid w:val="006A5E28"/>
    <w:rsid w:val="006A697B"/>
    <w:rsid w:val="006A7AFF"/>
    <w:rsid w:val="006B1816"/>
    <w:rsid w:val="006B2099"/>
    <w:rsid w:val="006B50CF"/>
    <w:rsid w:val="006B63FD"/>
    <w:rsid w:val="006B751B"/>
    <w:rsid w:val="006C03B8"/>
    <w:rsid w:val="006C3649"/>
    <w:rsid w:val="006C3850"/>
    <w:rsid w:val="006C5A18"/>
    <w:rsid w:val="006C5EC9"/>
    <w:rsid w:val="006C6059"/>
    <w:rsid w:val="006C7522"/>
    <w:rsid w:val="006D1C3A"/>
    <w:rsid w:val="006D1E26"/>
    <w:rsid w:val="006D5888"/>
    <w:rsid w:val="006D6F08"/>
    <w:rsid w:val="006E062C"/>
    <w:rsid w:val="006E28B7"/>
    <w:rsid w:val="006E2F6B"/>
    <w:rsid w:val="006E321E"/>
    <w:rsid w:val="006E3310"/>
    <w:rsid w:val="006E4E39"/>
    <w:rsid w:val="006E565E"/>
    <w:rsid w:val="006E673D"/>
    <w:rsid w:val="006E7D3B"/>
    <w:rsid w:val="006F04D5"/>
    <w:rsid w:val="006F1B70"/>
    <w:rsid w:val="006F341D"/>
    <w:rsid w:val="006F3CDE"/>
    <w:rsid w:val="006F43EC"/>
    <w:rsid w:val="006F58D4"/>
    <w:rsid w:val="00700E10"/>
    <w:rsid w:val="00700EF5"/>
    <w:rsid w:val="0070290E"/>
    <w:rsid w:val="0070346E"/>
    <w:rsid w:val="00704EDB"/>
    <w:rsid w:val="00706101"/>
    <w:rsid w:val="00707072"/>
    <w:rsid w:val="00707D61"/>
    <w:rsid w:val="0071067D"/>
    <w:rsid w:val="00711A57"/>
    <w:rsid w:val="00712287"/>
    <w:rsid w:val="00712772"/>
    <w:rsid w:val="00713DC1"/>
    <w:rsid w:val="00713EBB"/>
    <w:rsid w:val="007148D3"/>
    <w:rsid w:val="00715B9A"/>
    <w:rsid w:val="007169A6"/>
    <w:rsid w:val="00722029"/>
    <w:rsid w:val="00722048"/>
    <w:rsid w:val="0072343A"/>
    <w:rsid w:val="0072576C"/>
    <w:rsid w:val="00726EA6"/>
    <w:rsid w:val="00727208"/>
    <w:rsid w:val="00727680"/>
    <w:rsid w:val="007342E0"/>
    <w:rsid w:val="007348B1"/>
    <w:rsid w:val="00735287"/>
    <w:rsid w:val="007362A6"/>
    <w:rsid w:val="00736D7D"/>
    <w:rsid w:val="00737B5D"/>
    <w:rsid w:val="00740167"/>
    <w:rsid w:val="00740E58"/>
    <w:rsid w:val="007445A0"/>
    <w:rsid w:val="00744A95"/>
    <w:rsid w:val="00744A9E"/>
    <w:rsid w:val="0074524B"/>
    <w:rsid w:val="007465EB"/>
    <w:rsid w:val="007466B3"/>
    <w:rsid w:val="00747D8B"/>
    <w:rsid w:val="00750EE9"/>
    <w:rsid w:val="00751228"/>
    <w:rsid w:val="00752B0B"/>
    <w:rsid w:val="007569B2"/>
    <w:rsid w:val="007571E1"/>
    <w:rsid w:val="007604B2"/>
    <w:rsid w:val="00761941"/>
    <w:rsid w:val="007638C8"/>
    <w:rsid w:val="00764661"/>
    <w:rsid w:val="00765281"/>
    <w:rsid w:val="00766BAD"/>
    <w:rsid w:val="00767B80"/>
    <w:rsid w:val="007730BD"/>
    <w:rsid w:val="00774057"/>
    <w:rsid w:val="007755F2"/>
    <w:rsid w:val="00776971"/>
    <w:rsid w:val="0078177E"/>
    <w:rsid w:val="0078304C"/>
    <w:rsid w:val="00783673"/>
    <w:rsid w:val="00784E73"/>
    <w:rsid w:val="00785490"/>
    <w:rsid w:val="007925EA"/>
    <w:rsid w:val="00792DD6"/>
    <w:rsid w:val="00793CD8"/>
    <w:rsid w:val="00795C92"/>
    <w:rsid w:val="00796231"/>
    <w:rsid w:val="007A1CB3"/>
    <w:rsid w:val="007A306F"/>
    <w:rsid w:val="007A43A6"/>
    <w:rsid w:val="007A58A6"/>
    <w:rsid w:val="007A68CD"/>
    <w:rsid w:val="007B3C64"/>
    <w:rsid w:val="007B3D2D"/>
    <w:rsid w:val="007B50AE"/>
    <w:rsid w:val="007B51DF"/>
    <w:rsid w:val="007C00C6"/>
    <w:rsid w:val="007C05DD"/>
    <w:rsid w:val="007C2F3D"/>
    <w:rsid w:val="007C2FBC"/>
    <w:rsid w:val="007C3D18"/>
    <w:rsid w:val="007C60BF"/>
    <w:rsid w:val="007C6A07"/>
    <w:rsid w:val="007C75A1"/>
    <w:rsid w:val="007C77A5"/>
    <w:rsid w:val="007D04E5"/>
    <w:rsid w:val="007D406D"/>
    <w:rsid w:val="007D5901"/>
    <w:rsid w:val="007D7526"/>
    <w:rsid w:val="007E45E0"/>
    <w:rsid w:val="007E4610"/>
    <w:rsid w:val="007E4715"/>
    <w:rsid w:val="007E4D94"/>
    <w:rsid w:val="007E505B"/>
    <w:rsid w:val="007E6D33"/>
    <w:rsid w:val="007E7091"/>
    <w:rsid w:val="007F236C"/>
    <w:rsid w:val="007F2727"/>
    <w:rsid w:val="007F4EA1"/>
    <w:rsid w:val="007F7E3E"/>
    <w:rsid w:val="0080287A"/>
    <w:rsid w:val="00803FAE"/>
    <w:rsid w:val="0080605F"/>
    <w:rsid w:val="00807765"/>
    <w:rsid w:val="00807786"/>
    <w:rsid w:val="00811FCB"/>
    <w:rsid w:val="008121D5"/>
    <w:rsid w:val="0081381D"/>
    <w:rsid w:val="008157FD"/>
    <w:rsid w:val="008158D6"/>
    <w:rsid w:val="0081608E"/>
    <w:rsid w:val="00817196"/>
    <w:rsid w:val="008235DB"/>
    <w:rsid w:val="00824AB4"/>
    <w:rsid w:val="00825C42"/>
    <w:rsid w:val="00825D25"/>
    <w:rsid w:val="00826800"/>
    <w:rsid w:val="00826F70"/>
    <w:rsid w:val="00827D6F"/>
    <w:rsid w:val="008322B4"/>
    <w:rsid w:val="0083293D"/>
    <w:rsid w:val="00832E7A"/>
    <w:rsid w:val="008337F5"/>
    <w:rsid w:val="008349B9"/>
    <w:rsid w:val="008376AC"/>
    <w:rsid w:val="00837C68"/>
    <w:rsid w:val="00840614"/>
    <w:rsid w:val="00840E8E"/>
    <w:rsid w:val="008444E8"/>
    <w:rsid w:val="00844E80"/>
    <w:rsid w:val="00846FE7"/>
    <w:rsid w:val="00854F97"/>
    <w:rsid w:val="0085680A"/>
    <w:rsid w:val="00856911"/>
    <w:rsid w:val="00857011"/>
    <w:rsid w:val="0086190B"/>
    <w:rsid w:val="0086334B"/>
    <w:rsid w:val="00863CF0"/>
    <w:rsid w:val="008677FD"/>
    <w:rsid w:val="0087012E"/>
    <w:rsid w:val="008706D4"/>
    <w:rsid w:val="00870B3C"/>
    <w:rsid w:val="00870F8A"/>
    <w:rsid w:val="008719A4"/>
    <w:rsid w:val="00871D23"/>
    <w:rsid w:val="00872065"/>
    <w:rsid w:val="00874312"/>
    <w:rsid w:val="0087437C"/>
    <w:rsid w:val="00875CD7"/>
    <w:rsid w:val="00876B4D"/>
    <w:rsid w:val="00877CC2"/>
    <w:rsid w:val="00877F18"/>
    <w:rsid w:val="00880A75"/>
    <w:rsid w:val="00882169"/>
    <w:rsid w:val="00882540"/>
    <w:rsid w:val="008830C7"/>
    <w:rsid w:val="0088387F"/>
    <w:rsid w:val="008847EC"/>
    <w:rsid w:val="00884D06"/>
    <w:rsid w:val="00894A88"/>
    <w:rsid w:val="00894ECC"/>
    <w:rsid w:val="0089502B"/>
    <w:rsid w:val="00895386"/>
    <w:rsid w:val="008A21FF"/>
    <w:rsid w:val="008A2CE2"/>
    <w:rsid w:val="008A30AC"/>
    <w:rsid w:val="008A3C9D"/>
    <w:rsid w:val="008A44B8"/>
    <w:rsid w:val="008A51A8"/>
    <w:rsid w:val="008A54C7"/>
    <w:rsid w:val="008A5F82"/>
    <w:rsid w:val="008A68C7"/>
    <w:rsid w:val="008A77D8"/>
    <w:rsid w:val="008B0483"/>
    <w:rsid w:val="008B1162"/>
    <w:rsid w:val="008B120C"/>
    <w:rsid w:val="008B2395"/>
    <w:rsid w:val="008B3F1E"/>
    <w:rsid w:val="008B51A0"/>
    <w:rsid w:val="008B592A"/>
    <w:rsid w:val="008B7B5C"/>
    <w:rsid w:val="008C05F6"/>
    <w:rsid w:val="008C0C99"/>
    <w:rsid w:val="008C0E9D"/>
    <w:rsid w:val="008C2017"/>
    <w:rsid w:val="008C2167"/>
    <w:rsid w:val="008C4958"/>
    <w:rsid w:val="008C4982"/>
    <w:rsid w:val="008C4BAA"/>
    <w:rsid w:val="008C6AE8"/>
    <w:rsid w:val="008C7145"/>
    <w:rsid w:val="008C7573"/>
    <w:rsid w:val="008D1438"/>
    <w:rsid w:val="008D34F1"/>
    <w:rsid w:val="008D39D8"/>
    <w:rsid w:val="008D431F"/>
    <w:rsid w:val="008D64B0"/>
    <w:rsid w:val="008D6D1A"/>
    <w:rsid w:val="008D7BEA"/>
    <w:rsid w:val="008E065E"/>
    <w:rsid w:val="008E0927"/>
    <w:rsid w:val="008E1909"/>
    <w:rsid w:val="008E3918"/>
    <w:rsid w:val="008E4270"/>
    <w:rsid w:val="008E49D9"/>
    <w:rsid w:val="008E4AB1"/>
    <w:rsid w:val="008E521D"/>
    <w:rsid w:val="008E5252"/>
    <w:rsid w:val="008F0C84"/>
    <w:rsid w:val="008F1EAB"/>
    <w:rsid w:val="008F29CB"/>
    <w:rsid w:val="008F33DC"/>
    <w:rsid w:val="008F477F"/>
    <w:rsid w:val="008F7C64"/>
    <w:rsid w:val="00902350"/>
    <w:rsid w:val="00903346"/>
    <w:rsid w:val="0090336B"/>
    <w:rsid w:val="009053AA"/>
    <w:rsid w:val="00905F67"/>
    <w:rsid w:val="00906939"/>
    <w:rsid w:val="0090764E"/>
    <w:rsid w:val="00910AF4"/>
    <w:rsid w:val="00910B7D"/>
    <w:rsid w:val="00911DFB"/>
    <w:rsid w:val="00912847"/>
    <w:rsid w:val="009139D9"/>
    <w:rsid w:val="00914AD8"/>
    <w:rsid w:val="00914B35"/>
    <w:rsid w:val="00914DB8"/>
    <w:rsid w:val="00916079"/>
    <w:rsid w:val="00916679"/>
    <w:rsid w:val="00917CE9"/>
    <w:rsid w:val="0092098C"/>
    <w:rsid w:val="00920BF2"/>
    <w:rsid w:val="00922010"/>
    <w:rsid w:val="00923769"/>
    <w:rsid w:val="0092393F"/>
    <w:rsid w:val="00931BD9"/>
    <w:rsid w:val="00936043"/>
    <w:rsid w:val="009368F3"/>
    <w:rsid w:val="009407B1"/>
    <w:rsid w:val="00941636"/>
    <w:rsid w:val="009419F7"/>
    <w:rsid w:val="00943742"/>
    <w:rsid w:val="00945C05"/>
    <w:rsid w:val="00946363"/>
    <w:rsid w:val="00946945"/>
    <w:rsid w:val="00947713"/>
    <w:rsid w:val="00950DE7"/>
    <w:rsid w:val="00953920"/>
    <w:rsid w:val="00953D47"/>
    <w:rsid w:val="00955F01"/>
    <w:rsid w:val="0095681E"/>
    <w:rsid w:val="009571A2"/>
    <w:rsid w:val="009572D4"/>
    <w:rsid w:val="00957C0A"/>
    <w:rsid w:val="00960C56"/>
    <w:rsid w:val="00961921"/>
    <w:rsid w:val="009620C4"/>
    <w:rsid w:val="00962DA0"/>
    <w:rsid w:val="0096430A"/>
    <w:rsid w:val="0096554B"/>
    <w:rsid w:val="0096584A"/>
    <w:rsid w:val="00970BB8"/>
    <w:rsid w:val="00971F08"/>
    <w:rsid w:val="00973BF4"/>
    <w:rsid w:val="00974E68"/>
    <w:rsid w:val="0097603D"/>
    <w:rsid w:val="00976949"/>
    <w:rsid w:val="00980477"/>
    <w:rsid w:val="009806C0"/>
    <w:rsid w:val="009847F0"/>
    <w:rsid w:val="0098502C"/>
    <w:rsid w:val="00985253"/>
    <w:rsid w:val="009853B3"/>
    <w:rsid w:val="009873AB"/>
    <w:rsid w:val="009874AC"/>
    <w:rsid w:val="00990630"/>
    <w:rsid w:val="00990BC7"/>
    <w:rsid w:val="00991761"/>
    <w:rsid w:val="009918E3"/>
    <w:rsid w:val="00991CD2"/>
    <w:rsid w:val="00992AD5"/>
    <w:rsid w:val="00994DCA"/>
    <w:rsid w:val="009960EC"/>
    <w:rsid w:val="009970DD"/>
    <w:rsid w:val="009A0FBA"/>
    <w:rsid w:val="009A1601"/>
    <w:rsid w:val="009A1780"/>
    <w:rsid w:val="009A3A29"/>
    <w:rsid w:val="009A462D"/>
    <w:rsid w:val="009A46DA"/>
    <w:rsid w:val="009A5CBA"/>
    <w:rsid w:val="009B0D60"/>
    <w:rsid w:val="009B1F30"/>
    <w:rsid w:val="009B3AC2"/>
    <w:rsid w:val="009B4DF4"/>
    <w:rsid w:val="009B4EEB"/>
    <w:rsid w:val="009B564E"/>
    <w:rsid w:val="009B674A"/>
    <w:rsid w:val="009B7E87"/>
    <w:rsid w:val="009C3087"/>
    <w:rsid w:val="009C403E"/>
    <w:rsid w:val="009C5901"/>
    <w:rsid w:val="009D2305"/>
    <w:rsid w:val="009D2BF6"/>
    <w:rsid w:val="009D4BF6"/>
    <w:rsid w:val="009D4FF0"/>
    <w:rsid w:val="009D5B15"/>
    <w:rsid w:val="009D703C"/>
    <w:rsid w:val="009D718F"/>
    <w:rsid w:val="009E068F"/>
    <w:rsid w:val="009E0A4E"/>
    <w:rsid w:val="009E14E0"/>
    <w:rsid w:val="009E1B28"/>
    <w:rsid w:val="009E2AC7"/>
    <w:rsid w:val="009E35DB"/>
    <w:rsid w:val="009E47A3"/>
    <w:rsid w:val="009E4F31"/>
    <w:rsid w:val="009E693A"/>
    <w:rsid w:val="009E7F89"/>
    <w:rsid w:val="009F0676"/>
    <w:rsid w:val="009F08F3"/>
    <w:rsid w:val="009F0E5B"/>
    <w:rsid w:val="009F331B"/>
    <w:rsid w:val="009F344F"/>
    <w:rsid w:val="009F7CF7"/>
    <w:rsid w:val="00A02147"/>
    <w:rsid w:val="00A0386A"/>
    <w:rsid w:val="00A048A8"/>
    <w:rsid w:val="00A048EC"/>
    <w:rsid w:val="00A04F49"/>
    <w:rsid w:val="00A06167"/>
    <w:rsid w:val="00A073A6"/>
    <w:rsid w:val="00A07B6B"/>
    <w:rsid w:val="00A13E54"/>
    <w:rsid w:val="00A14210"/>
    <w:rsid w:val="00A172FF"/>
    <w:rsid w:val="00A17F63"/>
    <w:rsid w:val="00A2052C"/>
    <w:rsid w:val="00A20C1D"/>
    <w:rsid w:val="00A211B0"/>
    <w:rsid w:val="00A2193B"/>
    <w:rsid w:val="00A2351A"/>
    <w:rsid w:val="00A24CF7"/>
    <w:rsid w:val="00A264A9"/>
    <w:rsid w:val="00A27785"/>
    <w:rsid w:val="00A30187"/>
    <w:rsid w:val="00A30CF9"/>
    <w:rsid w:val="00A33F97"/>
    <w:rsid w:val="00A3448A"/>
    <w:rsid w:val="00A36297"/>
    <w:rsid w:val="00A3676D"/>
    <w:rsid w:val="00A41E2B"/>
    <w:rsid w:val="00A42A39"/>
    <w:rsid w:val="00A45B74"/>
    <w:rsid w:val="00A45E39"/>
    <w:rsid w:val="00A4608B"/>
    <w:rsid w:val="00A51AA3"/>
    <w:rsid w:val="00A52E1D"/>
    <w:rsid w:val="00A61499"/>
    <w:rsid w:val="00A62A77"/>
    <w:rsid w:val="00A63483"/>
    <w:rsid w:val="00A657D7"/>
    <w:rsid w:val="00A660AC"/>
    <w:rsid w:val="00A66F55"/>
    <w:rsid w:val="00A67257"/>
    <w:rsid w:val="00A67E6C"/>
    <w:rsid w:val="00A71B99"/>
    <w:rsid w:val="00A72ED8"/>
    <w:rsid w:val="00A739D0"/>
    <w:rsid w:val="00A74BD0"/>
    <w:rsid w:val="00A761D4"/>
    <w:rsid w:val="00A77EC4"/>
    <w:rsid w:val="00A8172C"/>
    <w:rsid w:val="00A84B10"/>
    <w:rsid w:val="00A90F83"/>
    <w:rsid w:val="00A92879"/>
    <w:rsid w:val="00A9442A"/>
    <w:rsid w:val="00A9574B"/>
    <w:rsid w:val="00A96AFD"/>
    <w:rsid w:val="00A97D0F"/>
    <w:rsid w:val="00AA016F"/>
    <w:rsid w:val="00AA187D"/>
    <w:rsid w:val="00AA1ED6"/>
    <w:rsid w:val="00AA3FA1"/>
    <w:rsid w:val="00AA51D6"/>
    <w:rsid w:val="00AA5ED2"/>
    <w:rsid w:val="00AA7084"/>
    <w:rsid w:val="00AB0BC8"/>
    <w:rsid w:val="00AB11CA"/>
    <w:rsid w:val="00AB14D9"/>
    <w:rsid w:val="00AB4AB8"/>
    <w:rsid w:val="00AB59F8"/>
    <w:rsid w:val="00AB655E"/>
    <w:rsid w:val="00AB70C4"/>
    <w:rsid w:val="00AC007F"/>
    <w:rsid w:val="00AC0438"/>
    <w:rsid w:val="00AC0BCF"/>
    <w:rsid w:val="00AC2ECD"/>
    <w:rsid w:val="00AC3119"/>
    <w:rsid w:val="00AC37A1"/>
    <w:rsid w:val="00AC49FB"/>
    <w:rsid w:val="00AC5A10"/>
    <w:rsid w:val="00AD0AA3"/>
    <w:rsid w:val="00AD3F94"/>
    <w:rsid w:val="00AD4A5A"/>
    <w:rsid w:val="00AD73A8"/>
    <w:rsid w:val="00AE27AC"/>
    <w:rsid w:val="00AE3743"/>
    <w:rsid w:val="00AE40E0"/>
    <w:rsid w:val="00AE4DBA"/>
    <w:rsid w:val="00AE4F07"/>
    <w:rsid w:val="00AF1C5D"/>
    <w:rsid w:val="00AF2073"/>
    <w:rsid w:val="00AF42D7"/>
    <w:rsid w:val="00AF7141"/>
    <w:rsid w:val="00AF7147"/>
    <w:rsid w:val="00B006FE"/>
    <w:rsid w:val="00B007CB"/>
    <w:rsid w:val="00B013D8"/>
    <w:rsid w:val="00B02AA9"/>
    <w:rsid w:val="00B02FA3"/>
    <w:rsid w:val="00B05084"/>
    <w:rsid w:val="00B102B9"/>
    <w:rsid w:val="00B12E0E"/>
    <w:rsid w:val="00B157F9"/>
    <w:rsid w:val="00B15910"/>
    <w:rsid w:val="00B16DF4"/>
    <w:rsid w:val="00B1774F"/>
    <w:rsid w:val="00B20256"/>
    <w:rsid w:val="00B20D09"/>
    <w:rsid w:val="00B23558"/>
    <w:rsid w:val="00B25D33"/>
    <w:rsid w:val="00B2763F"/>
    <w:rsid w:val="00B27AAC"/>
    <w:rsid w:val="00B27CC6"/>
    <w:rsid w:val="00B302A0"/>
    <w:rsid w:val="00B30929"/>
    <w:rsid w:val="00B372AA"/>
    <w:rsid w:val="00B40445"/>
    <w:rsid w:val="00B4066C"/>
    <w:rsid w:val="00B41888"/>
    <w:rsid w:val="00B42302"/>
    <w:rsid w:val="00B4545C"/>
    <w:rsid w:val="00B45A52"/>
    <w:rsid w:val="00B46175"/>
    <w:rsid w:val="00B46CFD"/>
    <w:rsid w:val="00B47EBF"/>
    <w:rsid w:val="00B51FC3"/>
    <w:rsid w:val="00B5647E"/>
    <w:rsid w:val="00B6188F"/>
    <w:rsid w:val="00B6324F"/>
    <w:rsid w:val="00B64BE9"/>
    <w:rsid w:val="00B664C7"/>
    <w:rsid w:val="00B67F46"/>
    <w:rsid w:val="00B701BD"/>
    <w:rsid w:val="00B72774"/>
    <w:rsid w:val="00B727E8"/>
    <w:rsid w:val="00B739F6"/>
    <w:rsid w:val="00B811B6"/>
    <w:rsid w:val="00B81A6C"/>
    <w:rsid w:val="00B831D8"/>
    <w:rsid w:val="00B85DE5"/>
    <w:rsid w:val="00B90F73"/>
    <w:rsid w:val="00B93B59"/>
    <w:rsid w:val="00B93D96"/>
    <w:rsid w:val="00B9406A"/>
    <w:rsid w:val="00B959CA"/>
    <w:rsid w:val="00BA16E0"/>
    <w:rsid w:val="00BA2280"/>
    <w:rsid w:val="00BA2A08"/>
    <w:rsid w:val="00BA4805"/>
    <w:rsid w:val="00BA56D2"/>
    <w:rsid w:val="00BA76E0"/>
    <w:rsid w:val="00BB07C3"/>
    <w:rsid w:val="00BB2A25"/>
    <w:rsid w:val="00BB51E9"/>
    <w:rsid w:val="00BC08D6"/>
    <w:rsid w:val="00BC0FDC"/>
    <w:rsid w:val="00BC3053"/>
    <w:rsid w:val="00BC4D2E"/>
    <w:rsid w:val="00BC6928"/>
    <w:rsid w:val="00BD0ED2"/>
    <w:rsid w:val="00BD384B"/>
    <w:rsid w:val="00BD48AC"/>
    <w:rsid w:val="00BD5F1A"/>
    <w:rsid w:val="00BD68F5"/>
    <w:rsid w:val="00BE1234"/>
    <w:rsid w:val="00BE1BFE"/>
    <w:rsid w:val="00BE2C16"/>
    <w:rsid w:val="00BE2FA6"/>
    <w:rsid w:val="00BE3000"/>
    <w:rsid w:val="00BE333F"/>
    <w:rsid w:val="00BE4F5B"/>
    <w:rsid w:val="00BE7406"/>
    <w:rsid w:val="00BE7603"/>
    <w:rsid w:val="00BE7B5B"/>
    <w:rsid w:val="00BE7C3F"/>
    <w:rsid w:val="00BF1B15"/>
    <w:rsid w:val="00BF2A61"/>
    <w:rsid w:val="00BF2AF3"/>
    <w:rsid w:val="00BF3279"/>
    <w:rsid w:val="00BF3B64"/>
    <w:rsid w:val="00BF74C7"/>
    <w:rsid w:val="00BF77F5"/>
    <w:rsid w:val="00C015F1"/>
    <w:rsid w:val="00C01F33"/>
    <w:rsid w:val="00C02CC6"/>
    <w:rsid w:val="00C040F7"/>
    <w:rsid w:val="00C041B0"/>
    <w:rsid w:val="00C044AB"/>
    <w:rsid w:val="00C05706"/>
    <w:rsid w:val="00C07377"/>
    <w:rsid w:val="00C10478"/>
    <w:rsid w:val="00C115C2"/>
    <w:rsid w:val="00C12107"/>
    <w:rsid w:val="00C14D4B"/>
    <w:rsid w:val="00C154BB"/>
    <w:rsid w:val="00C225EE"/>
    <w:rsid w:val="00C22602"/>
    <w:rsid w:val="00C24345"/>
    <w:rsid w:val="00C25CE1"/>
    <w:rsid w:val="00C279B5"/>
    <w:rsid w:val="00C27C45"/>
    <w:rsid w:val="00C30267"/>
    <w:rsid w:val="00C35D50"/>
    <w:rsid w:val="00C35F98"/>
    <w:rsid w:val="00C3719D"/>
    <w:rsid w:val="00C4185A"/>
    <w:rsid w:val="00C41958"/>
    <w:rsid w:val="00C44524"/>
    <w:rsid w:val="00C45035"/>
    <w:rsid w:val="00C45E13"/>
    <w:rsid w:val="00C46753"/>
    <w:rsid w:val="00C46D85"/>
    <w:rsid w:val="00C4736B"/>
    <w:rsid w:val="00C52D43"/>
    <w:rsid w:val="00C54222"/>
    <w:rsid w:val="00C545D2"/>
    <w:rsid w:val="00C54995"/>
    <w:rsid w:val="00C54D41"/>
    <w:rsid w:val="00C54D5A"/>
    <w:rsid w:val="00C60783"/>
    <w:rsid w:val="00C633F9"/>
    <w:rsid w:val="00C64672"/>
    <w:rsid w:val="00C659C1"/>
    <w:rsid w:val="00C66E63"/>
    <w:rsid w:val="00C70697"/>
    <w:rsid w:val="00C709E2"/>
    <w:rsid w:val="00C711F3"/>
    <w:rsid w:val="00C7169C"/>
    <w:rsid w:val="00C72EF4"/>
    <w:rsid w:val="00C741F9"/>
    <w:rsid w:val="00C74880"/>
    <w:rsid w:val="00C7506A"/>
    <w:rsid w:val="00C75D2F"/>
    <w:rsid w:val="00C767BE"/>
    <w:rsid w:val="00C76968"/>
    <w:rsid w:val="00C76E3C"/>
    <w:rsid w:val="00C814D9"/>
    <w:rsid w:val="00C81568"/>
    <w:rsid w:val="00C82FA8"/>
    <w:rsid w:val="00C84186"/>
    <w:rsid w:val="00C8599F"/>
    <w:rsid w:val="00C8785D"/>
    <w:rsid w:val="00C9027A"/>
    <w:rsid w:val="00C9068E"/>
    <w:rsid w:val="00C914A3"/>
    <w:rsid w:val="00C91510"/>
    <w:rsid w:val="00C91DA5"/>
    <w:rsid w:val="00C92E7A"/>
    <w:rsid w:val="00C936DF"/>
    <w:rsid w:val="00C93C4B"/>
    <w:rsid w:val="00C944AB"/>
    <w:rsid w:val="00C95B40"/>
    <w:rsid w:val="00C95C7D"/>
    <w:rsid w:val="00CA0357"/>
    <w:rsid w:val="00CA1ED8"/>
    <w:rsid w:val="00CA2F3E"/>
    <w:rsid w:val="00CA5F65"/>
    <w:rsid w:val="00CB0B9A"/>
    <w:rsid w:val="00CB0DF3"/>
    <w:rsid w:val="00CB1637"/>
    <w:rsid w:val="00CB1F63"/>
    <w:rsid w:val="00CB5E9A"/>
    <w:rsid w:val="00CB7170"/>
    <w:rsid w:val="00CC040E"/>
    <w:rsid w:val="00CC111F"/>
    <w:rsid w:val="00CC2011"/>
    <w:rsid w:val="00CC3EA0"/>
    <w:rsid w:val="00CC607C"/>
    <w:rsid w:val="00CC7194"/>
    <w:rsid w:val="00CC7B45"/>
    <w:rsid w:val="00CD003E"/>
    <w:rsid w:val="00CD1188"/>
    <w:rsid w:val="00CD2ED1"/>
    <w:rsid w:val="00CD337B"/>
    <w:rsid w:val="00CD3B0A"/>
    <w:rsid w:val="00CD666C"/>
    <w:rsid w:val="00CE0424"/>
    <w:rsid w:val="00CE0A11"/>
    <w:rsid w:val="00CE2EA0"/>
    <w:rsid w:val="00CE7561"/>
    <w:rsid w:val="00CF1354"/>
    <w:rsid w:val="00CF3B1F"/>
    <w:rsid w:val="00CF3BF6"/>
    <w:rsid w:val="00CF625B"/>
    <w:rsid w:val="00CF687E"/>
    <w:rsid w:val="00D00DB1"/>
    <w:rsid w:val="00D0123B"/>
    <w:rsid w:val="00D02F29"/>
    <w:rsid w:val="00D0349B"/>
    <w:rsid w:val="00D10249"/>
    <w:rsid w:val="00D11354"/>
    <w:rsid w:val="00D115C3"/>
    <w:rsid w:val="00D11897"/>
    <w:rsid w:val="00D13135"/>
    <w:rsid w:val="00D1326C"/>
    <w:rsid w:val="00D135B3"/>
    <w:rsid w:val="00D13E4E"/>
    <w:rsid w:val="00D1536B"/>
    <w:rsid w:val="00D15993"/>
    <w:rsid w:val="00D170AB"/>
    <w:rsid w:val="00D2360C"/>
    <w:rsid w:val="00D239A7"/>
    <w:rsid w:val="00D23F47"/>
    <w:rsid w:val="00D25696"/>
    <w:rsid w:val="00D26345"/>
    <w:rsid w:val="00D265C8"/>
    <w:rsid w:val="00D30390"/>
    <w:rsid w:val="00D30DFB"/>
    <w:rsid w:val="00D34591"/>
    <w:rsid w:val="00D36E71"/>
    <w:rsid w:val="00D37D87"/>
    <w:rsid w:val="00D40B33"/>
    <w:rsid w:val="00D4314C"/>
    <w:rsid w:val="00D4318F"/>
    <w:rsid w:val="00D438A7"/>
    <w:rsid w:val="00D438BF"/>
    <w:rsid w:val="00D439E8"/>
    <w:rsid w:val="00D440F8"/>
    <w:rsid w:val="00D45FE6"/>
    <w:rsid w:val="00D50109"/>
    <w:rsid w:val="00D50F97"/>
    <w:rsid w:val="00D52F4F"/>
    <w:rsid w:val="00D546FF"/>
    <w:rsid w:val="00D55AD5"/>
    <w:rsid w:val="00D576CA"/>
    <w:rsid w:val="00D61979"/>
    <w:rsid w:val="00D61AF5"/>
    <w:rsid w:val="00D628FC"/>
    <w:rsid w:val="00D64BFB"/>
    <w:rsid w:val="00D651D9"/>
    <w:rsid w:val="00D652B5"/>
    <w:rsid w:val="00D66155"/>
    <w:rsid w:val="00D66581"/>
    <w:rsid w:val="00D66C1A"/>
    <w:rsid w:val="00D70273"/>
    <w:rsid w:val="00D7035D"/>
    <w:rsid w:val="00D708B0"/>
    <w:rsid w:val="00D74D16"/>
    <w:rsid w:val="00D76137"/>
    <w:rsid w:val="00D77B1D"/>
    <w:rsid w:val="00D8021F"/>
    <w:rsid w:val="00D80383"/>
    <w:rsid w:val="00D80AE5"/>
    <w:rsid w:val="00D80CD1"/>
    <w:rsid w:val="00D823C6"/>
    <w:rsid w:val="00D82FBB"/>
    <w:rsid w:val="00D86CA3"/>
    <w:rsid w:val="00D871CE"/>
    <w:rsid w:val="00D90897"/>
    <w:rsid w:val="00D9196D"/>
    <w:rsid w:val="00D92982"/>
    <w:rsid w:val="00DA0F04"/>
    <w:rsid w:val="00DA305E"/>
    <w:rsid w:val="00DA4255"/>
    <w:rsid w:val="00DA5417"/>
    <w:rsid w:val="00DA56E8"/>
    <w:rsid w:val="00DB0A9F"/>
    <w:rsid w:val="00DB29C6"/>
    <w:rsid w:val="00DB377D"/>
    <w:rsid w:val="00DC2D36"/>
    <w:rsid w:val="00DC2D5D"/>
    <w:rsid w:val="00DC2FF3"/>
    <w:rsid w:val="00DC53EF"/>
    <w:rsid w:val="00DC57B3"/>
    <w:rsid w:val="00DC76FD"/>
    <w:rsid w:val="00DD44DE"/>
    <w:rsid w:val="00DD74B4"/>
    <w:rsid w:val="00DE1FF8"/>
    <w:rsid w:val="00DE5608"/>
    <w:rsid w:val="00DE58D0"/>
    <w:rsid w:val="00DE654F"/>
    <w:rsid w:val="00DF0B6E"/>
    <w:rsid w:val="00DF15E0"/>
    <w:rsid w:val="00DF37A0"/>
    <w:rsid w:val="00DF78F6"/>
    <w:rsid w:val="00E060E4"/>
    <w:rsid w:val="00E07849"/>
    <w:rsid w:val="00E110E7"/>
    <w:rsid w:val="00E114CF"/>
    <w:rsid w:val="00E11B20"/>
    <w:rsid w:val="00E121A4"/>
    <w:rsid w:val="00E12B0F"/>
    <w:rsid w:val="00E17FA2"/>
    <w:rsid w:val="00E20D52"/>
    <w:rsid w:val="00E20E12"/>
    <w:rsid w:val="00E22330"/>
    <w:rsid w:val="00E27EAE"/>
    <w:rsid w:val="00E306D8"/>
    <w:rsid w:val="00E307E2"/>
    <w:rsid w:val="00E30B5A"/>
    <w:rsid w:val="00E3123D"/>
    <w:rsid w:val="00E31461"/>
    <w:rsid w:val="00E31D43"/>
    <w:rsid w:val="00E32608"/>
    <w:rsid w:val="00E33886"/>
    <w:rsid w:val="00E34188"/>
    <w:rsid w:val="00E34B6E"/>
    <w:rsid w:val="00E35559"/>
    <w:rsid w:val="00E3723A"/>
    <w:rsid w:val="00E37305"/>
    <w:rsid w:val="00E377FA"/>
    <w:rsid w:val="00E37860"/>
    <w:rsid w:val="00E403B6"/>
    <w:rsid w:val="00E40619"/>
    <w:rsid w:val="00E40D47"/>
    <w:rsid w:val="00E43CAB"/>
    <w:rsid w:val="00E44000"/>
    <w:rsid w:val="00E446F1"/>
    <w:rsid w:val="00E45785"/>
    <w:rsid w:val="00E46886"/>
    <w:rsid w:val="00E47AEF"/>
    <w:rsid w:val="00E53737"/>
    <w:rsid w:val="00E53B75"/>
    <w:rsid w:val="00E54E3B"/>
    <w:rsid w:val="00E57460"/>
    <w:rsid w:val="00E57565"/>
    <w:rsid w:val="00E637A2"/>
    <w:rsid w:val="00E63838"/>
    <w:rsid w:val="00E64434"/>
    <w:rsid w:val="00E6528B"/>
    <w:rsid w:val="00E6771F"/>
    <w:rsid w:val="00E678E5"/>
    <w:rsid w:val="00E67C51"/>
    <w:rsid w:val="00E72230"/>
    <w:rsid w:val="00E722A7"/>
    <w:rsid w:val="00E72EFC"/>
    <w:rsid w:val="00E74787"/>
    <w:rsid w:val="00E758EC"/>
    <w:rsid w:val="00E76BB2"/>
    <w:rsid w:val="00E76E4B"/>
    <w:rsid w:val="00E8234C"/>
    <w:rsid w:val="00E83AA9"/>
    <w:rsid w:val="00E848FB"/>
    <w:rsid w:val="00E85928"/>
    <w:rsid w:val="00E8599A"/>
    <w:rsid w:val="00E87822"/>
    <w:rsid w:val="00E90395"/>
    <w:rsid w:val="00E90E49"/>
    <w:rsid w:val="00E917F9"/>
    <w:rsid w:val="00E9291C"/>
    <w:rsid w:val="00E92A1F"/>
    <w:rsid w:val="00E93FFE"/>
    <w:rsid w:val="00E94DFB"/>
    <w:rsid w:val="00E94F8A"/>
    <w:rsid w:val="00E95210"/>
    <w:rsid w:val="00E96B4F"/>
    <w:rsid w:val="00E96DB9"/>
    <w:rsid w:val="00EA08CB"/>
    <w:rsid w:val="00EA3C1E"/>
    <w:rsid w:val="00EA7A41"/>
    <w:rsid w:val="00EB077B"/>
    <w:rsid w:val="00EB0B19"/>
    <w:rsid w:val="00EB0BBF"/>
    <w:rsid w:val="00EB4EA2"/>
    <w:rsid w:val="00EB6EB7"/>
    <w:rsid w:val="00EC2079"/>
    <w:rsid w:val="00EC21DE"/>
    <w:rsid w:val="00EC27C6"/>
    <w:rsid w:val="00EC4207"/>
    <w:rsid w:val="00EC5653"/>
    <w:rsid w:val="00EC71CE"/>
    <w:rsid w:val="00ED1006"/>
    <w:rsid w:val="00ED50D1"/>
    <w:rsid w:val="00EE1BD1"/>
    <w:rsid w:val="00EE2781"/>
    <w:rsid w:val="00EE6239"/>
    <w:rsid w:val="00EF18FE"/>
    <w:rsid w:val="00EF3BEA"/>
    <w:rsid w:val="00EF5787"/>
    <w:rsid w:val="00EF60D0"/>
    <w:rsid w:val="00EF704E"/>
    <w:rsid w:val="00F02FA3"/>
    <w:rsid w:val="00F0506D"/>
    <w:rsid w:val="00F05209"/>
    <w:rsid w:val="00F0528D"/>
    <w:rsid w:val="00F0615E"/>
    <w:rsid w:val="00F06C67"/>
    <w:rsid w:val="00F06DFD"/>
    <w:rsid w:val="00F071D1"/>
    <w:rsid w:val="00F07533"/>
    <w:rsid w:val="00F10629"/>
    <w:rsid w:val="00F10998"/>
    <w:rsid w:val="00F15FA5"/>
    <w:rsid w:val="00F16850"/>
    <w:rsid w:val="00F16B84"/>
    <w:rsid w:val="00F209B7"/>
    <w:rsid w:val="00F231E8"/>
    <w:rsid w:val="00F2376F"/>
    <w:rsid w:val="00F243D8"/>
    <w:rsid w:val="00F24E2A"/>
    <w:rsid w:val="00F26E0D"/>
    <w:rsid w:val="00F30828"/>
    <w:rsid w:val="00F313D6"/>
    <w:rsid w:val="00F32A68"/>
    <w:rsid w:val="00F339D7"/>
    <w:rsid w:val="00F34DDA"/>
    <w:rsid w:val="00F40576"/>
    <w:rsid w:val="00F40F0C"/>
    <w:rsid w:val="00F42B9B"/>
    <w:rsid w:val="00F457DA"/>
    <w:rsid w:val="00F46DC0"/>
    <w:rsid w:val="00F4766C"/>
    <w:rsid w:val="00F507D1"/>
    <w:rsid w:val="00F519CE"/>
    <w:rsid w:val="00F51ADA"/>
    <w:rsid w:val="00F55783"/>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A79"/>
    <w:rsid w:val="00F92782"/>
    <w:rsid w:val="00F93AA9"/>
    <w:rsid w:val="00F9525D"/>
    <w:rsid w:val="00F95310"/>
    <w:rsid w:val="00F96985"/>
    <w:rsid w:val="00F97265"/>
    <w:rsid w:val="00F97838"/>
    <w:rsid w:val="00FA0A0A"/>
    <w:rsid w:val="00FA15CE"/>
    <w:rsid w:val="00FA2BB3"/>
    <w:rsid w:val="00FB25CE"/>
    <w:rsid w:val="00FB424C"/>
    <w:rsid w:val="00FB44BA"/>
    <w:rsid w:val="00FB44D7"/>
    <w:rsid w:val="00FB4C80"/>
    <w:rsid w:val="00FB64EC"/>
    <w:rsid w:val="00FB6A6A"/>
    <w:rsid w:val="00FC0540"/>
    <w:rsid w:val="00FC0B3D"/>
    <w:rsid w:val="00FC4DDA"/>
    <w:rsid w:val="00FC6B12"/>
    <w:rsid w:val="00FC7429"/>
    <w:rsid w:val="00FD05A3"/>
    <w:rsid w:val="00FD07F6"/>
    <w:rsid w:val="00FD1EC8"/>
    <w:rsid w:val="00FD3942"/>
    <w:rsid w:val="00FD410B"/>
    <w:rsid w:val="00FD47ED"/>
    <w:rsid w:val="00FD74DB"/>
    <w:rsid w:val="00FD7660"/>
    <w:rsid w:val="00FE0655"/>
    <w:rsid w:val="00FE2365"/>
    <w:rsid w:val="00FE4C7B"/>
    <w:rsid w:val="00FE5A1F"/>
    <w:rsid w:val="00FE6783"/>
    <w:rsid w:val="00FE7336"/>
    <w:rsid w:val="00FE7430"/>
    <w:rsid w:val="00FE787C"/>
    <w:rsid w:val="00FE7FFA"/>
    <w:rsid w:val="00FF143A"/>
    <w:rsid w:val="00FF3731"/>
    <w:rsid w:val="00FF45A5"/>
    <w:rsid w:val="00FF4B3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uiPriority w:val="99"/>
    <w:rsid w:val="0092393F"/>
    <w:rPr>
      <w:sz w:val="16"/>
      <w:szCs w:val="16"/>
    </w:rPr>
  </w:style>
  <w:style w:type="paragraph" w:styleId="CommentText">
    <w:name w:val="annotation text"/>
    <w:basedOn w:val="Normal"/>
    <w:link w:val="CommentTextChar"/>
    <w:uiPriority w:val="99"/>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left" w:pos="1701"/>
      </w:tabs>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link w:val="TALChar"/>
    <w:rsid w:val="0092393F"/>
    <w:pPr>
      <w:keepNext/>
      <w:keepLines/>
      <w:spacing w:after="0"/>
      <w:jc w:val="left"/>
    </w:pPr>
    <w:rPr>
      <w:sz w:val="18"/>
      <w:lang w:eastAsia="en-US"/>
    </w:rPr>
  </w:style>
  <w:style w:type="paragraph" w:customStyle="1" w:styleId="TAC">
    <w:name w:val="TAC"/>
    <w:basedOn w:val="TAL"/>
    <w:link w:val="TACChar"/>
    <w:rsid w:val="0092393F"/>
    <w:pPr>
      <w:jc w:val="center"/>
    </w:pPr>
  </w:style>
  <w:style w:type="paragraph" w:customStyle="1" w:styleId="TAH">
    <w:name w:val="TAH"/>
    <w:basedOn w:val="TAC"/>
    <w:link w:val="TAHChar"/>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13"/>
      </w:numPr>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 w:type="character" w:customStyle="1" w:styleId="TALChar">
    <w:name w:val="TAL Char"/>
    <w:link w:val="TAL"/>
    <w:locked/>
    <w:rsid w:val="0089502B"/>
    <w:rPr>
      <w:rFonts w:ascii="Arial" w:hAnsi="Arial"/>
      <w:sz w:val="18"/>
      <w:lang w:val="en-GB"/>
    </w:rPr>
  </w:style>
  <w:style w:type="character" w:customStyle="1" w:styleId="TACChar">
    <w:name w:val="TAC Char"/>
    <w:link w:val="TAC"/>
    <w:locked/>
    <w:rsid w:val="0089502B"/>
    <w:rPr>
      <w:rFonts w:ascii="Arial" w:hAnsi="Arial"/>
      <w:sz w:val="18"/>
      <w:lang w:val="en-GB"/>
    </w:rPr>
  </w:style>
  <w:style w:type="character" w:customStyle="1" w:styleId="TAHChar">
    <w:name w:val="TAH Char"/>
    <w:link w:val="TAH"/>
    <w:locked/>
    <w:rsid w:val="0089502B"/>
    <w:rPr>
      <w:rFonts w:ascii="Arial" w:hAnsi="Arial"/>
      <w:b/>
      <w:sz w:val="18"/>
      <w:lang w:val="en-GB"/>
    </w:rPr>
  </w:style>
  <w:style w:type="character" w:customStyle="1" w:styleId="CommentTextChar">
    <w:name w:val="Comment Text Char"/>
    <w:basedOn w:val="DefaultParagraphFont"/>
    <w:link w:val="CommentText"/>
    <w:uiPriority w:val="99"/>
    <w:rsid w:val="00882540"/>
    <w:rPr>
      <w:rFonts w:ascii="Arial" w:hAnsi="Arial"/>
      <w:lang w:val="en-GB" w:eastAsia="zh-CN"/>
    </w:rPr>
  </w:style>
  <w:style w:type="paragraph" w:customStyle="1" w:styleId="IvDbodytext">
    <w:name w:val="IvD bodytext"/>
    <w:basedOn w:val="BodyText"/>
    <w:link w:val="IvDbodytextChar"/>
    <w:qFormat/>
    <w:rsid w:val="00BE2C1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BE2C16"/>
    <w:rPr>
      <w:rFonts w:ascii="Arial" w:hAnsi="Arial"/>
      <w:spacing w:val="2"/>
    </w:rPr>
  </w:style>
  <w:style w:type="paragraph" w:customStyle="1" w:styleId="IvDInstructiontext">
    <w:name w:val="IvD Instructiontext"/>
    <w:basedOn w:val="BodyText"/>
    <w:link w:val="IvDInstructiontextChar"/>
    <w:uiPriority w:val="99"/>
    <w:qFormat/>
    <w:rsid w:val="00AA3F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A3FA1"/>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309404246">
      <w:bodyDiv w:val="1"/>
      <w:marLeft w:val="0"/>
      <w:marRight w:val="0"/>
      <w:marTop w:val="0"/>
      <w:marBottom w:val="0"/>
      <w:divBdr>
        <w:top w:val="none" w:sz="0" w:space="0" w:color="auto"/>
        <w:left w:val="none" w:sz="0" w:space="0" w:color="auto"/>
        <w:bottom w:val="none" w:sz="0" w:space="0" w:color="auto"/>
        <w:right w:val="none" w:sz="0" w:space="0" w:color="auto"/>
      </w:divBdr>
      <w:divsChild>
        <w:div w:id="1051853704">
          <w:marLeft w:val="0"/>
          <w:marRight w:val="0"/>
          <w:marTop w:val="0"/>
          <w:marBottom w:val="0"/>
          <w:divBdr>
            <w:top w:val="none" w:sz="0" w:space="0" w:color="auto"/>
            <w:left w:val="none" w:sz="0" w:space="0" w:color="auto"/>
            <w:bottom w:val="none" w:sz="0" w:space="0" w:color="auto"/>
            <w:right w:val="none" w:sz="0" w:space="0" w:color="auto"/>
          </w:divBdr>
          <w:divsChild>
            <w:div w:id="683745944">
              <w:marLeft w:val="0"/>
              <w:marRight w:val="0"/>
              <w:marTop w:val="0"/>
              <w:marBottom w:val="0"/>
              <w:divBdr>
                <w:top w:val="none" w:sz="0" w:space="0" w:color="auto"/>
                <w:left w:val="none" w:sz="0" w:space="0" w:color="auto"/>
                <w:bottom w:val="none" w:sz="0" w:space="0" w:color="auto"/>
                <w:right w:val="none" w:sz="0" w:space="0" w:color="auto"/>
              </w:divBdr>
              <w:divsChild>
                <w:div w:id="578100814">
                  <w:marLeft w:val="0"/>
                  <w:marRight w:val="0"/>
                  <w:marTop w:val="0"/>
                  <w:marBottom w:val="0"/>
                  <w:divBdr>
                    <w:top w:val="none" w:sz="0" w:space="0" w:color="auto"/>
                    <w:left w:val="none" w:sz="0" w:space="0" w:color="auto"/>
                    <w:bottom w:val="none" w:sz="0" w:space="0" w:color="auto"/>
                    <w:right w:val="none" w:sz="0" w:space="0" w:color="auto"/>
                  </w:divBdr>
                  <w:divsChild>
                    <w:div w:id="166603129">
                      <w:marLeft w:val="0"/>
                      <w:marRight w:val="0"/>
                      <w:marTop w:val="0"/>
                      <w:marBottom w:val="0"/>
                      <w:divBdr>
                        <w:top w:val="none" w:sz="0" w:space="0" w:color="auto"/>
                        <w:left w:val="none" w:sz="0" w:space="0" w:color="auto"/>
                        <w:bottom w:val="none" w:sz="0" w:space="0" w:color="auto"/>
                        <w:right w:val="none" w:sz="0" w:space="0" w:color="auto"/>
                      </w:divBdr>
                      <w:divsChild>
                        <w:div w:id="1147235856">
                          <w:marLeft w:val="0"/>
                          <w:marRight w:val="0"/>
                          <w:marTop w:val="0"/>
                          <w:marBottom w:val="0"/>
                          <w:divBdr>
                            <w:top w:val="none" w:sz="0" w:space="0" w:color="auto"/>
                            <w:left w:val="none" w:sz="0" w:space="0" w:color="auto"/>
                            <w:bottom w:val="none" w:sz="0" w:space="0" w:color="auto"/>
                            <w:right w:val="none" w:sz="0" w:space="0" w:color="auto"/>
                          </w:divBdr>
                          <w:divsChild>
                            <w:div w:id="541598084">
                              <w:marLeft w:val="0"/>
                              <w:marRight w:val="0"/>
                              <w:marTop w:val="0"/>
                              <w:marBottom w:val="0"/>
                              <w:divBdr>
                                <w:top w:val="none" w:sz="0" w:space="0" w:color="auto"/>
                                <w:left w:val="none" w:sz="0" w:space="0" w:color="auto"/>
                                <w:bottom w:val="none" w:sz="0" w:space="0" w:color="auto"/>
                                <w:right w:val="none" w:sz="0" w:space="0" w:color="auto"/>
                              </w:divBdr>
                              <w:divsChild>
                                <w:div w:id="523401202">
                                  <w:marLeft w:val="0"/>
                                  <w:marRight w:val="0"/>
                                  <w:marTop w:val="0"/>
                                  <w:marBottom w:val="0"/>
                                  <w:divBdr>
                                    <w:top w:val="none" w:sz="0" w:space="0" w:color="auto"/>
                                    <w:left w:val="none" w:sz="0" w:space="0" w:color="auto"/>
                                    <w:bottom w:val="none" w:sz="0" w:space="0" w:color="auto"/>
                                    <w:right w:val="none" w:sz="0" w:space="0" w:color="auto"/>
                                  </w:divBdr>
                                  <w:divsChild>
                                    <w:div w:id="1557743118">
                                      <w:marLeft w:val="0"/>
                                      <w:marRight w:val="0"/>
                                      <w:marTop w:val="0"/>
                                      <w:marBottom w:val="0"/>
                                      <w:divBdr>
                                        <w:top w:val="none" w:sz="0" w:space="0" w:color="auto"/>
                                        <w:left w:val="none" w:sz="0" w:space="0" w:color="auto"/>
                                        <w:bottom w:val="none" w:sz="0" w:space="0" w:color="auto"/>
                                        <w:right w:val="none" w:sz="0" w:space="0" w:color="auto"/>
                                      </w:divBdr>
                                      <w:divsChild>
                                        <w:div w:id="1647735982">
                                          <w:marLeft w:val="0"/>
                                          <w:marRight w:val="0"/>
                                          <w:marTop w:val="0"/>
                                          <w:marBottom w:val="0"/>
                                          <w:divBdr>
                                            <w:top w:val="none" w:sz="0" w:space="0" w:color="auto"/>
                                            <w:left w:val="none" w:sz="0" w:space="0" w:color="auto"/>
                                            <w:bottom w:val="none" w:sz="0" w:space="0" w:color="auto"/>
                                            <w:right w:val="none" w:sz="0" w:space="0" w:color="auto"/>
                                          </w:divBdr>
                                          <w:divsChild>
                                            <w:div w:id="1148280548">
                                              <w:marLeft w:val="0"/>
                                              <w:marRight w:val="0"/>
                                              <w:marTop w:val="0"/>
                                              <w:marBottom w:val="0"/>
                                              <w:divBdr>
                                                <w:top w:val="none" w:sz="0" w:space="0" w:color="auto"/>
                                                <w:left w:val="none" w:sz="0" w:space="0" w:color="auto"/>
                                                <w:bottom w:val="none" w:sz="0" w:space="0" w:color="auto"/>
                                                <w:right w:val="none" w:sz="0" w:space="0" w:color="auto"/>
                                              </w:divBdr>
                                              <w:divsChild>
                                                <w:div w:id="71464169">
                                                  <w:marLeft w:val="0"/>
                                                  <w:marRight w:val="0"/>
                                                  <w:marTop w:val="0"/>
                                                  <w:marBottom w:val="0"/>
                                                  <w:divBdr>
                                                    <w:top w:val="none" w:sz="0" w:space="0" w:color="auto"/>
                                                    <w:left w:val="none" w:sz="0" w:space="0" w:color="auto"/>
                                                    <w:bottom w:val="none" w:sz="0" w:space="0" w:color="auto"/>
                                                    <w:right w:val="none" w:sz="0" w:space="0" w:color="auto"/>
                                                  </w:divBdr>
                                                  <w:divsChild>
                                                    <w:div w:id="1569069108">
                                                      <w:marLeft w:val="0"/>
                                                      <w:marRight w:val="0"/>
                                                      <w:marTop w:val="0"/>
                                                      <w:marBottom w:val="0"/>
                                                      <w:divBdr>
                                                        <w:top w:val="single" w:sz="6" w:space="0" w:color="ABABAB"/>
                                                        <w:left w:val="single" w:sz="6" w:space="0" w:color="ABABAB"/>
                                                        <w:bottom w:val="none" w:sz="0" w:space="0" w:color="auto"/>
                                                        <w:right w:val="single" w:sz="6" w:space="0" w:color="ABABAB"/>
                                                      </w:divBdr>
                                                      <w:divsChild>
                                                        <w:div w:id="699086210">
                                                          <w:marLeft w:val="0"/>
                                                          <w:marRight w:val="0"/>
                                                          <w:marTop w:val="0"/>
                                                          <w:marBottom w:val="0"/>
                                                          <w:divBdr>
                                                            <w:top w:val="none" w:sz="0" w:space="0" w:color="auto"/>
                                                            <w:left w:val="none" w:sz="0" w:space="0" w:color="auto"/>
                                                            <w:bottom w:val="none" w:sz="0" w:space="0" w:color="auto"/>
                                                            <w:right w:val="none" w:sz="0" w:space="0" w:color="auto"/>
                                                          </w:divBdr>
                                                          <w:divsChild>
                                                            <w:div w:id="1556351288">
                                                              <w:marLeft w:val="0"/>
                                                              <w:marRight w:val="0"/>
                                                              <w:marTop w:val="0"/>
                                                              <w:marBottom w:val="0"/>
                                                              <w:divBdr>
                                                                <w:top w:val="none" w:sz="0" w:space="0" w:color="auto"/>
                                                                <w:left w:val="none" w:sz="0" w:space="0" w:color="auto"/>
                                                                <w:bottom w:val="none" w:sz="0" w:space="0" w:color="auto"/>
                                                                <w:right w:val="none" w:sz="0" w:space="0" w:color="auto"/>
                                                              </w:divBdr>
                                                              <w:divsChild>
                                                                <w:div w:id="1284069281">
                                                                  <w:marLeft w:val="0"/>
                                                                  <w:marRight w:val="0"/>
                                                                  <w:marTop w:val="0"/>
                                                                  <w:marBottom w:val="0"/>
                                                                  <w:divBdr>
                                                                    <w:top w:val="none" w:sz="0" w:space="0" w:color="auto"/>
                                                                    <w:left w:val="none" w:sz="0" w:space="0" w:color="auto"/>
                                                                    <w:bottom w:val="none" w:sz="0" w:space="0" w:color="auto"/>
                                                                    <w:right w:val="none" w:sz="0" w:space="0" w:color="auto"/>
                                                                  </w:divBdr>
                                                                  <w:divsChild>
                                                                    <w:div w:id="108356510">
                                                                      <w:marLeft w:val="0"/>
                                                                      <w:marRight w:val="0"/>
                                                                      <w:marTop w:val="0"/>
                                                                      <w:marBottom w:val="0"/>
                                                                      <w:divBdr>
                                                                        <w:top w:val="none" w:sz="0" w:space="0" w:color="auto"/>
                                                                        <w:left w:val="none" w:sz="0" w:space="0" w:color="auto"/>
                                                                        <w:bottom w:val="none" w:sz="0" w:space="0" w:color="auto"/>
                                                                        <w:right w:val="none" w:sz="0" w:space="0" w:color="auto"/>
                                                                      </w:divBdr>
                                                                      <w:divsChild>
                                                                        <w:div w:id="1930500962">
                                                                          <w:marLeft w:val="0"/>
                                                                          <w:marRight w:val="0"/>
                                                                          <w:marTop w:val="0"/>
                                                                          <w:marBottom w:val="0"/>
                                                                          <w:divBdr>
                                                                            <w:top w:val="none" w:sz="0" w:space="0" w:color="auto"/>
                                                                            <w:left w:val="none" w:sz="0" w:space="0" w:color="auto"/>
                                                                            <w:bottom w:val="none" w:sz="0" w:space="0" w:color="auto"/>
                                                                            <w:right w:val="none" w:sz="0" w:space="0" w:color="auto"/>
                                                                          </w:divBdr>
                                                                          <w:divsChild>
                                                                            <w:div w:id="1755084588">
                                                                              <w:marLeft w:val="0"/>
                                                                              <w:marRight w:val="0"/>
                                                                              <w:marTop w:val="0"/>
                                                                              <w:marBottom w:val="0"/>
                                                                              <w:divBdr>
                                                                                <w:top w:val="none" w:sz="0" w:space="0" w:color="auto"/>
                                                                                <w:left w:val="none" w:sz="0" w:space="0" w:color="auto"/>
                                                                                <w:bottom w:val="none" w:sz="0" w:space="0" w:color="auto"/>
                                                                                <w:right w:val="none" w:sz="0" w:space="0" w:color="auto"/>
                                                                              </w:divBdr>
                                                                              <w:divsChild>
                                                                                <w:div w:id="800272612">
                                                                                  <w:marLeft w:val="0"/>
                                                                                  <w:marRight w:val="0"/>
                                                                                  <w:marTop w:val="0"/>
                                                                                  <w:marBottom w:val="0"/>
                                                                                  <w:divBdr>
                                                                                    <w:top w:val="none" w:sz="0" w:space="0" w:color="auto"/>
                                                                                    <w:left w:val="none" w:sz="0" w:space="0" w:color="auto"/>
                                                                                    <w:bottom w:val="none" w:sz="0" w:space="0" w:color="auto"/>
                                                                                    <w:right w:val="none" w:sz="0" w:space="0" w:color="auto"/>
                                                                                  </w:divBdr>
                                                                                  <w:divsChild>
                                                                                    <w:div w:id="521163651">
                                                                                      <w:marLeft w:val="0"/>
                                                                                      <w:marRight w:val="0"/>
                                                                                      <w:marTop w:val="0"/>
                                                                                      <w:marBottom w:val="0"/>
                                                                                      <w:divBdr>
                                                                                        <w:top w:val="none" w:sz="0" w:space="0" w:color="auto"/>
                                                                                        <w:left w:val="none" w:sz="0" w:space="0" w:color="auto"/>
                                                                                        <w:bottom w:val="none" w:sz="0" w:space="0" w:color="auto"/>
                                                                                        <w:right w:val="none" w:sz="0" w:space="0" w:color="auto"/>
                                                                                      </w:divBdr>
                                                                                    </w:div>
                                                                                    <w:div w:id="1933010439">
                                                                                      <w:marLeft w:val="0"/>
                                                                                      <w:marRight w:val="0"/>
                                                                                      <w:marTop w:val="0"/>
                                                                                      <w:marBottom w:val="0"/>
                                                                                      <w:divBdr>
                                                                                        <w:top w:val="none" w:sz="0" w:space="0" w:color="auto"/>
                                                                                        <w:left w:val="none" w:sz="0" w:space="0" w:color="auto"/>
                                                                                        <w:bottom w:val="none" w:sz="0" w:space="0" w:color="auto"/>
                                                                                        <w:right w:val="none" w:sz="0" w:space="0" w:color="auto"/>
                                                                                      </w:divBdr>
                                                                                    </w:div>
                                                                                    <w:div w:id="1410926977">
                                                                                      <w:marLeft w:val="0"/>
                                                                                      <w:marRight w:val="0"/>
                                                                                      <w:marTop w:val="0"/>
                                                                                      <w:marBottom w:val="0"/>
                                                                                      <w:divBdr>
                                                                                        <w:top w:val="none" w:sz="0" w:space="0" w:color="auto"/>
                                                                                        <w:left w:val="none" w:sz="0" w:space="0" w:color="auto"/>
                                                                                        <w:bottom w:val="none" w:sz="0" w:space="0" w:color="auto"/>
                                                                                        <w:right w:val="none" w:sz="0" w:space="0" w:color="auto"/>
                                                                                      </w:divBdr>
                                                                                    </w:div>
                                                                                  </w:divsChild>
                                                                                </w:div>
                                                                                <w:div w:id="1895698342">
                                                                                  <w:marLeft w:val="0"/>
                                                                                  <w:marRight w:val="0"/>
                                                                                  <w:marTop w:val="0"/>
                                                                                  <w:marBottom w:val="0"/>
                                                                                  <w:divBdr>
                                                                                    <w:top w:val="none" w:sz="0" w:space="0" w:color="auto"/>
                                                                                    <w:left w:val="none" w:sz="0" w:space="0" w:color="auto"/>
                                                                                    <w:bottom w:val="none" w:sz="0" w:space="0" w:color="auto"/>
                                                                                    <w:right w:val="none" w:sz="0" w:space="0" w:color="auto"/>
                                                                                  </w:divBdr>
                                                                                  <w:divsChild>
                                                                                    <w:div w:id="849560465">
                                                                                      <w:marLeft w:val="0"/>
                                                                                      <w:marRight w:val="0"/>
                                                                                      <w:marTop w:val="0"/>
                                                                                      <w:marBottom w:val="0"/>
                                                                                      <w:divBdr>
                                                                                        <w:top w:val="none" w:sz="0" w:space="0" w:color="auto"/>
                                                                                        <w:left w:val="none" w:sz="0" w:space="0" w:color="auto"/>
                                                                                        <w:bottom w:val="none" w:sz="0" w:space="0" w:color="auto"/>
                                                                                        <w:right w:val="none" w:sz="0" w:space="0" w:color="auto"/>
                                                                                      </w:divBdr>
                                                                                    </w:div>
                                                                                    <w:div w:id="1014575886">
                                                                                      <w:marLeft w:val="0"/>
                                                                                      <w:marRight w:val="0"/>
                                                                                      <w:marTop w:val="0"/>
                                                                                      <w:marBottom w:val="0"/>
                                                                                      <w:divBdr>
                                                                                        <w:top w:val="none" w:sz="0" w:space="0" w:color="auto"/>
                                                                                        <w:left w:val="none" w:sz="0" w:space="0" w:color="auto"/>
                                                                                        <w:bottom w:val="none" w:sz="0" w:space="0" w:color="auto"/>
                                                                                        <w:right w:val="none" w:sz="0" w:space="0" w:color="auto"/>
                                                                                      </w:divBdr>
                                                                                    </w:div>
                                                                                    <w:div w:id="981815589">
                                                                                      <w:marLeft w:val="0"/>
                                                                                      <w:marRight w:val="0"/>
                                                                                      <w:marTop w:val="0"/>
                                                                                      <w:marBottom w:val="0"/>
                                                                                      <w:divBdr>
                                                                                        <w:top w:val="none" w:sz="0" w:space="0" w:color="auto"/>
                                                                                        <w:left w:val="none" w:sz="0" w:space="0" w:color="auto"/>
                                                                                        <w:bottom w:val="none" w:sz="0" w:space="0" w:color="auto"/>
                                                                                        <w:right w:val="none" w:sz="0" w:space="0" w:color="auto"/>
                                                                                      </w:divBdr>
                                                                                    </w:div>
                                                                                    <w:div w:id="584808266">
                                                                                      <w:marLeft w:val="0"/>
                                                                                      <w:marRight w:val="0"/>
                                                                                      <w:marTop w:val="0"/>
                                                                                      <w:marBottom w:val="0"/>
                                                                                      <w:divBdr>
                                                                                        <w:top w:val="none" w:sz="0" w:space="0" w:color="auto"/>
                                                                                        <w:left w:val="none" w:sz="0" w:space="0" w:color="auto"/>
                                                                                        <w:bottom w:val="none" w:sz="0" w:space="0" w:color="auto"/>
                                                                                        <w:right w:val="none" w:sz="0" w:space="0" w:color="auto"/>
                                                                                      </w:divBdr>
                                                                                    </w:div>
                                                                                    <w:div w:id="2041932704">
                                                                                      <w:marLeft w:val="0"/>
                                                                                      <w:marRight w:val="0"/>
                                                                                      <w:marTop w:val="0"/>
                                                                                      <w:marBottom w:val="0"/>
                                                                                      <w:divBdr>
                                                                                        <w:top w:val="none" w:sz="0" w:space="0" w:color="auto"/>
                                                                                        <w:left w:val="none" w:sz="0" w:space="0" w:color="auto"/>
                                                                                        <w:bottom w:val="none" w:sz="0" w:space="0" w:color="auto"/>
                                                                                        <w:right w:val="none" w:sz="0" w:space="0" w:color="auto"/>
                                                                                      </w:divBdr>
                                                                                    </w:div>
                                                                                  </w:divsChild>
                                                                                </w:div>
                                                                                <w:div w:id="1876697013">
                                                                                  <w:marLeft w:val="0"/>
                                                                                  <w:marRight w:val="0"/>
                                                                                  <w:marTop w:val="0"/>
                                                                                  <w:marBottom w:val="0"/>
                                                                                  <w:divBdr>
                                                                                    <w:top w:val="none" w:sz="0" w:space="0" w:color="auto"/>
                                                                                    <w:left w:val="none" w:sz="0" w:space="0" w:color="auto"/>
                                                                                    <w:bottom w:val="none" w:sz="0" w:space="0" w:color="auto"/>
                                                                                    <w:right w:val="none" w:sz="0" w:space="0" w:color="auto"/>
                                                                                  </w:divBdr>
                                                                                  <w:divsChild>
                                                                                    <w:div w:id="1816143837">
                                                                                      <w:marLeft w:val="0"/>
                                                                                      <w:marRight w:val="0"/>
                                                                                      <w:marTop w:val="0"/>
                                                                                      <w:marBottom w:val="0"/>
                                                                                      <w:divBdr>
                                                                                        <w:top w:val="none" w:sz="0" w:space="0" w:color="auto"/>
                                                                                        <w:left w:val="none" w:sz="0" w:space="0" w:color="auto"/>
                                                                                        <w:bottom w:val="none" w:sz="0" w:space="0" w:color="auto"/>
                                                                                        <w:right w:val="none" w:sz="0" w:space="0" w:color="auto"/>
                                                                                      </w:divBdr>
                                                                                    </w:div>
                                                                                    <w:div w:id="1255091510">
                                                                                      <w:marLeft w:val="0"/>
                                                                                      <w:marRight w:val="0"/>
                                                                                      <w:marTop w:val="0"/>
                                                                                      <w:marBottom w:val="0"/>
                                                                                      <w:divBdr>
                                                                                        <w:top w:val="none" w:sz="0" w:space="0" w:color="auto"/>
                                                                                        <w:left w:val="none" w:sz="0" w:space="0" w:color="auto"/>
                                                                                        <w:bottom w:val="none" w:sz="0" w:space="0" w:color="auto"/>
                                                                                        <w:right w:val="none" w:sz="0" w:space="0" w:color="auto"/>
                                                                                      </w:divBdr>
                                                                                    </w:div>
                                                                                    <w:div w:id="2059694766">
                                                                                      <w:marLeft w:val="0"/>
                                                                                      <w:marRight w:val="0"/>
                                                                                      <w:marTop w:val="0"/>
                                                                                      <w:marBottom w:val="0"/>
                                                                                      <w:divBdr>
                                                                                        <w:top w:val="none" w:sz="0" w:space="0" w:color="auto"/>
                                                                                        <w:left w:val="none" w:sz="0" w:space="0" w:color="auto"/>
                                                                                        <w:bottom w:val="none" w:sz="0" w:space="0" w:color="auto"/>
                                                                                        <w:right w:val="none" w:sz="0" w:space="0" w:color="auto"/>
                                                                                      </w:divBdr>
                                                                                    </w:div>
                                                                                    <w:div w:id="738943670">
                                                                                      <w:marLeft w:val="0"/>
                                                                                      <w:marRight w:val="0"/>
                                                                                      <w:marTop w:val="0"/>
                                                                                      <w:marBottom w:val="0"/>
                                                                                      <w:divBdr>
                                                                                        <w:top w:val="none" w:sz="0" w:space="0" w:color="auto"/>
                                                                                        <w:left w:val="none" w:sz="0" w:space="0" w:color="auto"/>
                                                                                        <w:bottom w:val="none" w:sz="0" w:space="0" w:color="auto"/>
                                                                                        <w:right w:val="none" w:sz="0" w:space="0" w:color="auto"/>
                                                                                      </w:divBdr>
                                                                                    </w:div>
                                                                                    <w:div w:id="226764092">
                                                                                      <w:marLeft w:val="0"/>
                                                                                      <w:marRight w:val="0"/>
                                                                                      <w:marTop w:val="0"/>
                                                                                      <w:marBottom w:val="0"/>
                                                                                      <w:divBdr>
                                                                                        <w:top w:val="none" w:sz="0" w:space="0" w:color="auto"/>
                                                                                        <w:left w:val="none" w:sz="0" w:space="0" w:color="auto"/>
                                                                                        <w:bottom w:val="none" w:sz="0" w:space="0" w:color="auto"/>
                                                                                        <w:right w:val="none" w:sz="0" w:space="0" w:color="auto"/>
                                                                                      </w:divBdr>
                                                                                    </w:div>
                                                                                  </w:divsChild>
                                                                                </w:div>
                                                                                <w:div w:id="999968047">
                                                                                  <w:marLeft w:val="0"/>
                                                                                  <w:marRight w:val="0"/>
                                                                                  <w:marTop w:val="0"/>
                                                                                  <w:marBottom w:val="0"/>
                                                                                  <w:divBdr>
                                                                                    <w:top w:val="none" w:sz="0" w:space="0" w:color="auto"/>
                                                                                    <w:left w:val="none" w:sz="0" w:space="0" w:color="auto"/>
                                                                                    <w:bottom w:val="none" w:sz="0" w:space="0" w:color="auto"/>
                                                                                    <w:right w:val="none" w:sz="0" w:space="0" w:color="auto"/>
                                                                                  </w:divBdr>
                                                                                  <w:divsChild>
                                                                                    <w:div w:id="2070151255">
                                                                                      <w:marLeft w:val="0"/>
                                                                                      <w:marRight w:val="0"/>
                                                                                      <w:marTop w:val="0"/>
                                                                                      <w:marBottom w:val="0"/>
                                                                                      <w:divBdr>
                                                                                        <w:top w:val="none" w:sz="0" w:space="0" w:color="auto"/>
                                                                                        <w:left w:val="none" w:sz="0" w:space="0" w:color="auto"/>
                                                                                        <w:bottom w:val="none" w:sz="0" w:space="0" w:color="auto"/>
                                                                                        <w:right w:val="none" w:sz="0" w:space="0" w:color="auto"/>
                                                                                      </w:divBdr>
                                                                                    </w:div>
                                                                                    <w:div w:id="81032382">
                                                                                      <w:marLeft w:val="0"/>
                                                                                      <w:marRight w:val="0"/>
                                                                                      <w:marTop w:val="0"/>
                                                                                      <w:marBottom w:val="0"/>
                                                                                      <w:divBdr>
                                                                                        <w:top w:val="none" w:sz="0" w:space="0" w:color="auto"/>
                                                                                        <w:left w:val="none" w:sz="0" w:space="0" w:color="auto"/>
                                                                                        <w:bottom w:val="none" w:sz="0" w:space="0" w:color="auto"/>
                                                                                        <w:right w:val="none" w:sz="0" w:space="0" w:color="auto"/>
                                                                                      </w:divBdr>
                                                                                    </w:div>
                                                                                    <w:div w:id="1296333327">
                                                                                      <w:marLeft w:val="0"/>
                                                                                      <w:marRight w:val="0"/>
                                                                                      <w:marTop w:val="0"/>
                                                                                      <w:marBottom w:val="0"/>
                                                                                      <w:divBdr>
                                                                                        <w:top w:val="none" w:sz="0" w:space="0" w:color="auto"/>
                                                                                        <w:left w:val="none" w:sz="0" w:space="0" w:color="auto"/>
                                                                                        <w:bottom w:val="none" w:sz="0" w:space="0" w:color="auto"/>
                                                                                        <w:right w:val="none" w:sz="0" w:space="0" w:color="auto"/>
                                                                                      </w:divBdr>
                                                                                    </w:div>
                                                                                    <w:div w:id="1326468062">
                                                                                      <w:marLeft w:val="0"/>
                                                                                      <w:marRight w:val="0"/>
                                                                                      <w:marTop w:val="0"/>
                                                                                      <w:marBottom w:val="0"/>
                                                                                      <w:divBdr>
                                                                                        <w:top w:val="none" w:sz="0" w:space="0" w:color="auto"/>
                                                                                        <w:left w:val="none" w:sz="0" w:space="0" w:color="auto"/>
                                                                                        <w:bottom w:val="none" w:sz="0" w:space="0" w:color="auto"/>
                                                                                        <w:right w:val="none" w:sz="0" w:space="0" w:color="auto"/>
                                                                                      </w:divBdr>
                                                                                    </w:div>
                                                                                    <w:div w:id="548490283">
                                                                                      <w:marLeft w:val="0"/>
                                                                                      <w:marRight w:val="0"/>
                                                                                      <w:marTop w:val="0"/>
                                                                                      <w:marBottom w:val="0"/>
                                                                                      <w:divBdr>
                                                                                        <w:top w:val="none" w:sz="0" w:space="0" w:color="auto"/>
                                                                                        <w:left w:val="none" w:sz="0" w:space="0" w:color="auto"/>
                                                                                        <w:bottom w:val="none" w:sz="0" w:space="0" w:color="auto"/>
                                                                                        <w:right w:val="none" w:sz="0" w:space="0" w:color="auto"/>
                                                                                      </w:divBdr>
                                                                                    </w:div>
                                                                                  </w:divsChild>
                                                                                </w:div>
                                                                                <w:div w:id="869538804">
                                                                                  <w:marLeft w:val="0"/>
                                                                                  <w:marRight w:val="0"/>
                                                                                  <w:marTop w:val="0"/>
                                                                                  <w:marBottom w:val="0"/>
                                                                                  <w:divBdr>
                                                                                    <w:top w:val="none" w:sz="0" w:space="0" w:color="auto"/>
                                                                                    <w:left w:val="none" w:sz="0" w:space="0" w:color="auto"/>
                                                                                    <w:bottom w:val="none" w:sz="0" w:space="0" w:color="auto"/>
                                                                                    <w:right w:val="none" w:sz="0" w:space="0" w:color="auto"/>
                                                                                  </w:divBdr>
                                                                                  <w:divsChild>
                                                                                    <w:div w:id="323704614">
                                                                                      <w:marLeft w:val="0"/>
                                                                                      <w:marRight w:val="0"/>
                                                                                      <w:marTop w:val="0"/>
                                                                                      <w:marBottom w:val="0"/>
                                                                                      <w:divBdr>
                                                                                        <w:top w:val="none" w:sz="0" w:space="0" w:color="auto"/>
                                                                                        <w:left w:val="none" w:sz="0" w:space="0" w:color="auto"/>
                                                                                        <w:bottom w:val="none" w:sz="0" w:space="0" w:color="auto"/>
                                                                                        <w:right w:val="none" w:sz="0" w:space="0" w:color="auto"/>
                                                                                      </w:divBdr>
                                                                                    </w:div>
                                                                                    <w:div w:id="1552231632">
                                                                                      <w:marLeft w:val="0"/>
                                                                                      <w:marRight w:val="0"/>
                                                                                      <w:marTop w:val="0"/>
                                                                                      <w:marBottom w:val="0"/>
                                                                                      <w:divBdr>
                                                                                        <w:top w:val="none" w:sz="0" w:space="0" w:color="auto"/>
                                                                                        <w:left w:val="none" w:sz="0" w:space="0" w:color="auto"/>
                                                                                        <w:bottom w:val="none" w:sz="0" w:space="0" w:color="auto"/>
                                                                                        <w:right w:val="none" w:sz="0" w:space="0" w:color="auto"/>
                                                                                      </w:divBdr>
                                                                                    </w:div>
                                                                                    <w:div w:id="1009258693">
                                                                                      <w:marLeft w:val="0"/>
                                                                                      <w:marRight w:val="0"/>
                                                                                      <w:marTop w:val="0"/>
                                                                                      <w:marBottom w:val="0"/>
                                                                                      <w:divBdr>
                                                                                        <w:top w:val="none" w:sz="0" w:space="0" w:color="auto"/>
                                                                                        <w:left w:val="none" w:sz="0" w:space="0" w:color="auto"/>
                                                                                        <w:bottom w:val="none" w:sz="0" w:space="0" w:color="auto"/>
                                                                                        <w:right w:val="none" w:sz="0" w:space="0" w:color="auto"/>
                                                                                      </w:divBdr>
                                                                                    </w:div>
                                                                                    <w:div w:id="1480801834">
                                                                                      <w:marLeft w:val="0"/>
                                                                                      <w:marRight w:val="0"/>
                                                                                      <w:marTop w:val="0"/>
                                                                                      <w:marBottom w:val="0"/>
                                                                                      <w:divBdr>
                                                                                        <w:top w:val="none" w:sz="0" w:space="0" w:color="auto"/>
                                                                                        <w:left w:val="none" w:sz="0" w:space="0" w:color="auto"/>
                                                                                        <w:bottom w:val="none" w:sz="0" w:space="0" w:color="auto"/>
                                                                                        <w:right w:val="none" w:sz="0" w:space="0" w:color="auto"/>
                                                                                      </w:divBdr>
                                                                                    </w:div>
                                                                                    <w:div w:id="1877624324">
                                                                                      <w:marLeft w:val="0"/>
                                                                                      <w:marRight w:val="0"/>
                                                                                      <w:marTop w:val="0"/>
                                                                                      <w:marBottom w:val="0"/>
                                                                                      <w:divBdr>
                                                                                        <w:top w:val="none" w:sz="0" w:space="0" w:color="auto"/>
                                                                                        <w:left w:val="none" w:sz="0" w:space="0" w:color="auto"/>
                                                                                        <w:bottom w:val="none" w:sz="0" w:space="0" w:color="auto"/>
                                                                                        <w:right w:val="none" w:sz="0" w:space="0" w:color="auto"/>
                                                                                      </w:divBdr>
                                                                                    </w:div>
                                                                                  </w:divsChild>
                                                                                </w:div>
                                                                                <w:div w:id="2048484156">
                                                                                  <w:marLeft w:val="0"/>
                                                                                  <w:marRight w:val="0"/>
                                                                                  <w:marTop w:val="0"/>
                                                                                  <w:marBottom w:val="0"/>
                                                                                  <w:divBdr>
                                                                                    <w:top w:val="none" w:sz="0" w:space="0" w:color="auto"/>
                                                                                    <w:left w:val="none" w:sz="0" w:space="0" w:color="auto"/>
                                                                                    <w:bottom w:val="none" w:sz="0" w:space="0" w:color="auto"/>
                                                                                    <w:right w:val="none" w:sz="0" w:space="0" w:color="auto"/>
                                                                                  </w:divBdr>
                                                                                  <w:divsChild>
                                                                                    <w:div w:id="35932558">
                                                                                      <w:marLeft w:val="0"/>
                                                                                      <w:marRight w:val="0"/>
                                                                                      <w:marTop w:val="0"/>
                                                                                      <w:marBottom w:val="0"/>
                                                                                      <w:divBdr>
                                                                                        <w:top w:val="none" w:sz="0" w:space="0" w:color="auto"/>
                                                                                        <w:left w:val="none" w:sz="0" w:space="0" w:color="auto"/>
                                                                                        <w:bottom w:val="none" w:sz="0" w:space="0" w:color="auto"/>
                                                                                        <w:right w:val="none" w:sz="0" w:space="0" w:color="auto"/>
                                                                                      </w:divBdr>
                                                                                    </w:div>
                                                                                    <w:div w:id="1703818557">
                                                                                      <w:marLeft w:val="0"/>
                                                                                      <w:marRight w:val="0"/>
                                                                                      <w:marTop w:val="0"/>
                                                                                      <w:marBottom w:val="0"/>
                                                                                      <w:divBdr>
                                                                                        <w:top w:val="none" w:sz="0" w:space="0" w:color="auto"/>
                                                                                        <w:left w:val="none" w:sz="0" w:space="0" w:color="auto"/>
                                                                                        <w:bottom w:val="none" w:sz="0" w:space="0" w:color="auto"/>
                                                                                        <w:right w:val="none" w:sz="0" w:space="0" w:color="auto"/>
                                                                                      </w:divBdr>
                                                                                    </w:div>
                                                                                    <w:div w:id="258680555">
                                                                                      <w:marLeft w:val="0"/>
                                                                                      <w:marRight w:val="0"/>
                                                                                      <w:marTop w:val="0"/>
                                                                                      <w:marBottom w:val="0"/>
                                                                                      <w:divBdr>
                                                                                        <w:top w:val="none" w:sz="0" w:space="0" w:color="auto"/>
                                                                                        <w:left w:val="none" w:sz="0" w:space="0" w:color="auto"/>
                                                                                        <w:bottom w:val="none" w:sz="0" w:space="0" w:color="auto"/>
                                                                                        <w:right w:val="none" w:sz="0" w:space="0" w:color="auto"/>
                                                                                      </w:divBdr>
                                                                                    </w:div>
                                                                                    <w:div w:id="362749716">
                                                                                      <w:marLeft w:val="0"/>
                                                                                      <w:marRight w:val="0"/>
                                                                                      <w:marTop w:val="0"/>
                                                                                      <w:marBottom w:val="0"/>
                                                                                      <w:divBdr>
                                                                                        <w:top w:val="none" w:sz="0" w:space="0" w:color="auto"/>
                                                                                        <w:left w:val="none" w:sz="0" w:space="0" w:color="auto"/>
                                                                                        <w:bottom w:val="none" w:sz="0" w:space="0" w:color="auto"/>
                                                                                        <w:right w:val="none" w:sz="0" w:space="0" w:color="auto"/>
                                                                                      </w:divBdr>
                                                                                    </w:div>
                                                                                    <w:div w:id="1680155980">
                                                                                      <w:marLeft w:val="0"/>
                                                                                      <w:marRight w:val="0"/>
                                                                                      <w:marTop w:val="0"/>
                                                                                      <w:marBottom w:val="0"/>
                                                                                      <w:divBdr>
                                                                                        <w:top w:val="none" w:sz="0" w:space="0" w:color="auto"/>
                                                                                        <w:left w:val="none" w:sz="0" w:space="0" w:color="auto"/>
                                                                                        <w:bottom w:val="none" w:sz="0" w:space="0" w:color="auto"/>
                                                                                        <w:right w:val="none" w:sz="0" w:space="0" w:color="auto"/>
                                                                                      </w:divBdr>
                                                                                    </w:div>
                                                                                  </w:divsChild>
                                                                                </w:div>
                                                                                <w:div w:id="103889681">
                                                                                  <w:marLeft w:val="0"/>
                                                                                  <w:marRight w:val="0"/>
                                                                                  <w:marTop w:val="0"/>
                                                                                  <w:marBottom w:val="0"/>
                                                                                  <w:divBdr>
                                                                                    <w:top w:val="none" w:sz="0" w:space="0" w:color="auto"/>
                                                                                    <w:left w:val="none" w:sz="0" w:space="0" w:color="auto"/>
                                                                                    <w:bottom w:val="none" w:sz="0" w:space="0" w:color="auto"/>
                                                                                    <w:right w:val="none" w:sz="0" w:space="0" w:color="auto"/>
                                                                                  </w:divBdr>
                                                                                  <w:divsChild>
                                                                                    <w:div w:id="1438719631">
                                                                                      <w:marLeft w:val="0"/>
                                                                                      <w:marRight w:val="0"/>
                                                                                      <w:marTop w:val="0"/>
                                                                                      <w:marBottom w:val="0"/>
                                                                                      <w:divBdr>
                                                                                        <w:top w:val="none" w:sz="0" w:space="0" w:color="auto"/>
                                                                                        <w:left w:val="none" w:sz="0" w:space="0" w:color="auto"/>
                                                                                        <w:bottom w:val="none" w:sz="0" w:space="0" w:color="auto"/>
                                                                                        <w:right w:val="none" w:sz="0" w:space="0" w:color="auto"/>
                                                                                      </w:divBdr>
                                                                                    </w:div>
                                                                                    <w:div w:id="1609385439">
                                                                                      <w:marLeft w:val="0"/>
                                                                                      <w:marRight w:val="0"/>
                                                                                      <w:marTop w:val="0"/>
                                                                                      <w:marBottom w:val="0"/>
                                                                                      <w:divBdr>
                                                                                        <w:top w:val="none" w:sz="0" w:space="0" w:color="auto"/>
                                                                                        <w:left w:val="none" w:sz="0" w:space="0" w:color="auto"/>
                                                                                        <w:bottom w:val="none" w:sz="0" w:space="0" w:color="auto"/>
                                                                                        <w:right w:val="none" w:sz="0" w:space="0" w:color="auto"/>
                                                                                      </w:divBdr>
                                                                                    </w:div>
                                                                                    <w:div w:id="1257860444">
                                                                                      <w:marLeft w:val="0"/>
                                                                                      <w:marRight w:val="0"/>
                                                                                      <w:marTop w:val="0"/>
                                                                                      <w:marBottom w:val="0"/>
                                                                                      <w:divBdr>
                                                                                        <w:top w:val="none" w:sz="0" w:space="0" w:color="auto"/>
                                                                                        <w:left w:val="none" w:sz="0" w:space="0" w:color="auto"/>
                                                                                        <w:bottom w:val="none" w:sz="0" w:space="0" w:color="auto"/>
                                                                                        <w:right w:val="none" w:sz="0" w:space="0" w:color="auto"/>
                                                                                      </w:divBdr>
                                                                                    </w:div>
                                                                                    <w:div w:id="496924494">
                                                                                      <w:marLeft w:val="0"/>
                                                                                      <w:marRight w:val="0"/>
                                                                                      <w:marTop w:val="0"/>
                                                                                      <w:marBottom w:val="0"/>
                                                                                      <w:divBdr>
                                                                                        <w:top w:val="none" w:sz="0" w:space="0" w:color="auto"/>
                                                                                        <w:left w:val="none" w:sz="0" w:space="0" w:color="auto"/>
                                                                                        <w:bottom w:val="none" w:sz="0" w:space="0" w:color="auto"/>
                                                                                        <w:right w:val="none" w:sz="0" w:space="0" w:color="auto"/>
                                                                                      </w:divBdr>
                                                                                    </w:div>
                                                                                    <w:div w:id="322122786">
                                                                                      <w:marLeft w:val="0"/>
                                                                                      <w:marRight w:val="0"/>
                                                                                      <w:marTop w:val="0"/>
                                                                                      <w:marBottom w:val="0"/>
                                                                                      <w:divBdr>
                                                                                        <w:top w:val="none" w:sz="0" w:space="0" w:color="auto"/>
                                                                                        <w:left w:val="none" w:sz="0" w:space="0" w:color="auto"/>
                                                                                        <w:bottom w:val="none" w:sz="0" w:space="0" w:color="auto"/>
                                                                                        <w:right w:val="none" w:sz="0" w:space="0" w:color="auto"/>
                                                                                      </w:divBdr>
                                                                                    </w:div>
                                                                                  </w:divsChild>
                                                                                </w:div>
                                                                                <w:div w:id="1763716581">
                                                                                  <w:marLeft w:val="0"/>
                                                                                  <w:marRight w:val="0"/>
                                                                                  <w:marTop w:val="0"/>
                                                                                  <w:marBottom w:val="0"/>
                                                                                  <w:divBdr>
                                                                                    <w:top w:val="none" w:sz="0" w:space="0" w:color="auto"/>
                                                                                    <w:left w:val="none" w:sz="0" w:space="0" w:color="auto"/>
                                                                                    <w:bottom w:val="none" w:sz="0" w:space="0" w:color="auto"/>
                                                                                    <w:right w:val="none" w:sz="0" w:space="0" w:color="auto"/>
                                                                                  </w:divBdr>
                                                                                  <w:divsChild>
                                                                                    <w:div w:id="148251221">
                                                                                      <w:marLeft w:val="0"/>
                                                                                      <w:marRight w:val="0"/>
                                                                                      <w:marTop w:val="0"/>
                                                                                      <w:marBottom w:val="0"/>
                                                                                      <w:divBdr>
                                                                                        <w:top w:val="none" w:sz="0" w:space="0" w:color="auto"/>
                                                                                        <w:left w:val="none" w:sz="0" w:space="0" w:color="auto"/>
                                                                                        <w:bottom w:val="none" w:sz="0" w:space="0" w:color="auto"/>
                                                                                        <w:right w:val="none" w:sz="0" w:space="0" w:color="auto"/>
                                                                                      </w:divBdr>
                                                                                    </w:div>
                                                                                    <w:div w:id="734014989">
                                                                                      <w:marLeft w:val="0"/>
                                                                                      <w:marRight w:val="0"/>
                                                                                      <w:marTop w:val="0"/>
                                                                                      <w:marBottom w:val="0"/>
                                                                                      <w:divBdr>
                                                                                        <w:top w:val="none" w:sz="0" w:space="0" w:color="auto"/>
                                                                                        <w:left w:val="none" w:sz="0" w:space="0" w:color="auto"/>
                                                                                        <w:bottom w:val="none" w:sz="0" w:space="0" w:color="auto"/>
                                                                                        <w:right w:val="none" w:sz="0" w:space="0" w:color="auto"/>
                                                                                      </w:divBdr>
                                                                                    </w:div>
                                                                                    <w:div w:id="1152335565">
                                                                                      <w:marLeft w:val="0"/>
                                                                                      <w:marRight w:val="0"/>
                                                                                      <w:marTop w:val="0"/>
                                                                                      <w:marBottom w:val="0"/>
                                                                                      <w:divBdr>
                                                                                        <w:top w:val="none" w:sz="0" w:space="0" w:color="auto"/>
                                                                                        <w:left w:val="none" w:sz="0" w:space="0" w:color="auto"/>
                                                                                        <w:bottom w:val="none" w:sz="0" w:space="0" w:color="auto"/>
                                                                                        <w:right w:val="none" w:sz="0" w:space="0" w:color="auto"/>
                                                                                      </w:divBdr>
                                                                                    </w:div>
                                                                                    <w:div w:id="1352956520">
                                                                                      <w:marLeft w:val="0"/>
                                                                                      <w:marRight w:val="0"/>
                                                                                      <w:marTop w:val="0"/>
                                                                                      <w:marBottom w:val="0"/>
                                                                                      <w:divBdr>
                                                                                        <w:top w:val="none" w:sz="0" w:space="0" w:color="auto"/>
                                                                                        <w:left w:val="none" w:sz="0" w:space="0" w:color="auto"/>
                                                                                        <w:bottom w:val="none" w:sz="0" w:space="0" w:color="auto"/>
                                                                                        <w:right w:val="none" w:sz="0" w:space="0" w:color="auto"/>
                                                                                      </w:divBdr>
                                                                                    </w:div>
                                                                                    <w:div w:id="264265063">
                                                                                      <w:marLeft w:val="0"/>
                                                                                      <w:marRight w:val="0"/>
                                                                                      <w:marTop w:val="0"/>
                                                                                      <w:marBottom w:val="0"/>
                                                                                      <w:divBdr>
                                                                                        <w:top w:val="none" w:sz="0" w:space="0" w:color="auto"/>
                                                                                        <w:left w:val="none" w:sz="0" w:space="0" w:color="auto"/>
                                                                                        <w:bottom w:val="none" w:sz="0" w:space="0" w:color="auto"/>
                                                                                        <w:right w:val="none" w:sz="0" w:space="0" w:color="auto"/>
                                                                                      </w:divBdr>
                                                                                    </w:div>
                                                                                  </w:divsChild>
                                                                                </w:div>
                                                                                <w:div w:id="1192693247">
                                                                                  <w:marLeft w:val="0"/>
                                                                                  <w:marRight w:val="0"/>
                                                                                  <w:marTop w:val="0"/>
                                                                                  <w:marBottom w:val="0"/>
                                                                                  <w:divBdr>
                                                                                    <w:top w:val="none" w:sz="0" w:space="0" w:color="auto"/>
                                                                                    <w:left w:val="none" w:sz="0" w:space="0" w:color="auto"/>
                                                                                    <w:bottom w:val="none" w:sz="0" w:space="0" w:color="auto"/>
                                                                                    <w:right w:val="none" w:sz="0" w:space="0" w:color="auto"/>
                                                                                  </w:divBdr>
                                                                                  <w:divsChild>
                                                                                    <w:div w:id="1466509468">
                                                                                      <w:marLeft w:val="0"/>
                                                                                      <w:marRight w:val="0"/>
                                                                                      <w:marTop w:val="0"/>
                                                                                      <w:marBottom w:val="0"/>
                                                                                      <w:divBdr>
                                                                                        <w:top w:val="none" w:sz="0" w:space="0" w:color="auto"/>
                                                                                        <w:left w:val="none" w:sz="0" w:space="0" w:color="auto"/>
                                                                                        <w:bottom w:val="none" w:sz="0" w:space="0" w:color="auto"/>
                                                                                        <w:right w:val="none" w:sz="0" w:space="0" w:color="auto"/>
                                                                                      </w:divBdr>
                                                                                    </w:div>
                                                                                    <w:div w:id="198882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84509119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598177150">
      <w:bodyDiv w:val="1"/>
      <w:marLeft w:val="0"/>
      <w:marRight w:val="0"/>
      <w:marTop w:val="0"/>
      <w:marBottom w:val="0"/>
      <w:divBdr>
        <w:top w:val="none" w:sz="0" w:space="0" w:color="auto"/>
        <w:left w:val="none" w:sz="0" w:space="0" w:color="auto"/>
        <w:bottom w:val="none" w:sz="0" w:space="0" w:color="auto"/>
        <w:right w:val="none" w:sz="0" w:space="0" w:color="auto"/>
      </w:divBdr>
      <w:divsChild>
        <w:div w:id="701437502">
          <w:marLeft w:val="0"/>
          <w:marRight w:val="0"/>
          <w:marTop w:val="0"/>
          <w:marBottom w:val="0"/>
          <w:divBdr>
            <w:top w:val="none" w:sz="0" w:space="0" w:color="auto"/>
            <w:left w:val="none" w:sz="0" w:space="0" w:color="auto"/>
            <w:bottom w:val="none" w:sz="0" w:space="0" w:color="auto"/>
            <w:right w:val="none" w:sz="0" w:space="0" w:color="auto"/>
          </w:divBdr>
          <w:divsChild>
            <w:div w:id="709960451">
              <w:marLeft w:val="0"/>
              <w:marRight w:val="0"/>
              <w:marTop w:val="0"/>
              <w:marBottom w:val="0"/>
              <w:divBdr>
                <w:top w:val="none" w:sz="0" w:space="0" w:color="auto"/>
                <w:left w:val="none" w:sz="0" w:space="0" w:color="auto"/>
                <w:bottom w:val="none" w:sz="0" w:space="0" w:color="auto"/>
                <w:right w:val="none" w:sz="0" w:space="0" w:color="auto"/>
              </w:divBdr>
              <w:divsChild>
                <w:div w:id="1856529196">
                  <w:marLeft w:val="0"/>
                  <w:marRight w:val="0"/>
                  <w:marTop w:val="0"/>
                  <w:marBottom w:val="0"/>
                  <w:divBdr>
                    <w:top w:val="none" w:sz="0" w:space="0" w:color="auto"/>
                    <w:left w:val="none" w:sz="0" w:space="0" w:color="auto"/>
                    <w:bottom w:val="none" w:sz="0" w:space="0" w:color="auto"/>
                    <w:right w:val="none" w:sz="0" w:space="0" w:color="auto"/>
                  </w:divBdr>
                  <w:divsChild>
                    <w:div w:id="1891914037">
                      <w:marLeft w:val="0"/>
                      <w:marRight w:val="0"/>
                      <w:marTop w:val="0"/>
                      <w:marBottom w:val="0"/>
                      <w:divBdr>
                        <w:top w:val="none" w:sz="0" w:space="0" w:color="auto"/>
                        <w:left w:val="none" w:sz="0" w:space="0" w:color="auto"/>
                        <w:bottom w:val="none" w:sz="0" w:space="0" w:color="auto"/>
                        <w:right w:val="none" w:sz="0" w:space="0" w:color="auto"/>
                      </w:divBdr>
                      <w:divsChild>
                        <w:div w:id="1629050505">
                          <w:marLeft w:val="0"/>
                          <w:marRight w:val="0"/>
                          <w:marTop w:val="0"/>
                          <w:marBottom w:val="0"/>
                          <w:divBdr>
                            <w:top w:val="none" w:sz="0" w:space="0" w:color="auto"/>
                            <w:left w:val="none" w:sz="0" w:space="0" w:color="auto"/>
                            <w:bottom w:val="none" w:sz="0" w:space="0" w:color="auto"/>
                            <w:right w:val="none" w:sz="0" w:space="0" w:color="auto"/>
                          </w:divBdr>
                          <w:divsChild>
                            <w:div w:id="692147579">
                              <w:marLeft w:val="0"/>
                              <w:marRight w:val="0"/>
                              <w:marTop w:val="0"/>
                              <w:marBottom w:val="0"/>
                              <w:divBdr>
                                <w:top w:val="none" w:sz="0" w:space="0" w:color="auto"/>
                                <w:left w:val="none" w:sz="0" w:space="0" w:color="auto"/>
                                <w:bottom w:val="none" w:sz="0" w:space="0" w:color="auto"/>
                                <w:right w:val="none" w:sz="0" w:space="0" w:color="auto"/>
                              </w:divBdr>
                              <w:divsChild>
                                <w:div w:id="1510099113">
                                  <w:marLeft w:val="0"/>
                                  <w:marRight w:val="0"/>
                                  <w:marTop w:val="0"/>
                                  <w:marBottom w:val="0"/>
                                  <w:divBdr>
                                    <w:top w:val="none" w:sz="0" w:space="0" w:color="auto"/>
                                    <w:left w:val="none" w:sz="0" w:space="0" w:color="auto"/>
                                    <w:bottom w:val="none" w:sz="0" w:space="0" w:color="auto"/>
                                    <w:right w:val="none" w:sz="0" w:space="0" w:color="auto"/>
                                  </w:divBdr>
                                  <w:divsChild>
                                    <w:div w:id="182090513">
                                      <w:marLeft w:val="0"/>
                                      <w:marRight w:val="0"/>
                                      <w:marTop w:val="0"/>
                                      <w:marBottom w:val="0"/>
                                      <w:divBdr>
                                        <w:top w:val="none" w:sz="0" w:space="0" w:color="auto"/>
                                        <w:left w:val="none" w:sz="0" w:space="0" w:color="auto"/>
                                        <w:bottom w:val="none" w:sz="0" w:space="0" w:color="auto"/>
                                        <w:right w:val="none" w:sz="0" w:space="0" w:color="auto"/>
                                      </w:divBdr>
                                      <w:divsChild>
                                        <w:div w:id="530538730">
                                          <w:marLeft w:val="0"/>
                                          <w:marRight w:val="0"/>
                                          <w:marTop w:val="0"/>
                                          <w:marBottom w:val="0"/>
                                          <w:divBdr>
                                            <w:top w:val="none" w:sz="0" w:space="0" w:color="auto"/>
                                            <w:left w:val="none" w:sz="0" w:space="0" w:color="auto"/>
                                            <w:bottom w:val="none" w:sz="0" w:space="0" w:color="auto"/>
                                            <w:right w:val="none" w:sz="0" w:space="0" w:color="auto"/>
                                          </w:divBdr>
                                          <w:divsChild>
                                            <w:div w:id="1022899575">
                                              <w:marLeft w:val="0"/>
                                              <w:marRight w:val="0"/>
                                              <w:marTop w:val="0"/>
                                              <w:marBottom w:val="0"/>
                                              <w:divBdr>
                                                <w:top w:val="none" w:sz="0" w:space="0" w:color="auto"/>
                                                <w:left w:val="none" w:sz="0" w:space="0" w:color="auto"/>
                                                <w:bottom w:val="none" w:sz="0" w:space="0" w:color="auto"/>
                                                <w:right w:val="none" w:sz="0" w:space="0" w:color="auto"/>
                                              </w:divBdr>
                                              <w:divsChild>
                                                <w:div w:id="1554926375">
                                                  <w:marLeft w:val="0"/>
                                                  <w:marRight w:val="0"/>
                                                  <w:marTop w:val="0"/>
                                                  <w:marBottom w:val="0"/>
                                                  <w:divBdr>
                                                    <w:top w:val="none" w:sz="0" w:space="0" w:color="auto"/>
                                                    <w:left w:val="none" w:sz="0" w:space="0" w:color="auto"/>
                                                    <w:bottom w:val="none" w:sz="0" w:space="0" w:color="auto"/>
                                                    <w:right w:val="none" w:sz="0" w:space="0" w:color="auto"/>
                                                  </w:divBdr>
                                                  <w:divsChild>
                                                    <w:div w:id="797915149">
                                                      <w:marLeft w:val="0"/>
                                                      <w:marRight w:val="0"/>
                                                      <w:marTop w:val="0"/>
                                                      <w:marBottom w:val="0"/>
                                                      <w:divBdr>
                                                        <w:top w:val="single" w:sz="6" w:space="0" w:color="ABABAB"/>
                                                        <w:left w:val="single" w:sz="6" w:space="0" w:color="ABABAB"/>
                                                        <w:bottom w:val="none" w:sz="0" w:space="0" w:color="auto"/>
                                                        <w:right w:val="single" w:sz="6" w:space="0" w:color="ABABAB"/>
                                                      </w:divBdr>
                                                      <w:divsChild>
                                                        <w:div w:id="1266962889">
                                                          <w:marLeft w:val="0"/>
                                                          <w:marRight w:val="0"/>
                                                          <w:marTop w:val="0"/>
                                                          <w:marBottom w:val="0"/>
                                                          <w:divBdr>
                                                            <w:top w:val="none" w:sz="0" w:space="0" w:color="auto"/>
                                                            <w:left w:val="none" w:sz="0" w:space="0" w:color="auto"/>
                                                            <w:bottom w:val="none" w:sz="0" w:space="0" w:color="auto"/>
                                                            <w:right w:val="none" w:sz="0" w:space="0" w:color="auto"/>
                                                          </w:divBdr>
                                                          <w:divsChild>
                                                            <w:div w:id="924070577">
                                                              <w:marLeft w:val="0"/>
                                                              <w:marRight w:val="0"/>
                                                              <w:marTop w:val="0"/>
                                                              <w:marBottom w:val="0"/>
                                                              <w:divBdr>
                                                                <w:top w:val="none" w:sz="0" w:space="0" w:color="auto"/>
                                                                <w:left w:val="none" w:sz="0" w:space="0" w:color="auto"/>
                                                                <w:bottom w:val="none" w:sz="0" w:space="0" w:color="auto"/>
                                                                <w:right w:val="none" w:sz="0" w:space="0" w:color="auto"/>
                                                              </w:divBdr>
                                                              <w:divsChild>
                                                                <w:div w:id="1046494100">
                                                                  <w:marLeft w:val="0"/>
                                                                  <w:marRight w:val="0"/>
                                                                  <w:marTop w:val="0"/>
                                                                  <w:marBottom w:val="0"/>
                                                                  <w:divBdr>
                                                                    <w:top w:val="none" w:sz="0" w:space="0" w:color="auto"/>
                                                                    <w:left w:val="none" w:sz="0" w:space="0" w:color="auto"/>
                                                                    <w:bottom w:val="none" w:sz="0" w:space="0" w:color="auto"/>
                                                                    <w:right w:val="none" w:sz="0" w:space="0" w:color="auto"/>
                                                                  </w:divBdr>
                                                                  <w:divsChild>
                                                                    <w:div w:id="128213487">
                                                                      <w:marLeft w:val="0"/>
                                                                      <w:marRight w:val="0"/>
                                                                      <w:marTop w:val="0"/>
                                                                      <w:marBottom w:val="0"/>
                                                                      <w:divBdr>
                                                                        <w:top w:val="none" w:sz="0" w:space="0" w:color="auto"/>
                                                                        <w:left w:val="none" w:sz="0" w:space="0" w:color="auto"/>
                                                                        <w:bottom w:val="none" w:sz="0" w:space="0" w:color="auto"/>
                                                                        <w:right w:val="none" w:sz="0" w:space="0" w:color="auto"/>
                                                                      </w:divBdr>
                                                                      <w:divsChild>
                                                                        <w:div w:id="2055808690">
                                                                          <w:marLeft w:val="0"/>
                                                                          <w:marRight w:val="0"/>
                                                                          <w:marTop w:val="0"/>
                                                                          <w:marBottom w:val="0"/>
                                                                          <w:divBdr>
                                                                            <w:top w:val="none" w:sz="0" w:space="0" w:color="auto"/>
                                                                            <w:left w:val="none" w:sz="0" w:space="0" w:color="auto"/>
                                                                            <w:bottom w:val="none" w:sz="0" w:space="0" w:color="auto"/>
                                                                            <w:right w:val="none" w:sz="0" w:space="0" w:color="auto"/>
                                                                          </w:divBdr>
                                                                          <w:divsChild>
                                                                            <w:div w:id="25176173">
                                                                              <w:marLeft w:val="0"/>
                                                                              <w:marRight w:val="0"/>
                                                                              <w:marTop w:val="0"/>
                                                                              <w:marBottom w:val="0"/>
                                                                              <w:divBdr>
                                                                                <w:top w:val="none" w:sz="0" w:space="0" w:color="auto"/>
                                                                                <w:left w:val="none" w:sz="0" w:space="0" w:color="auto"/>
                                                                                <w:bottom w:val="none" w:sz="0" w:space="0" w:color="auto"/>
                                                                                <w:right w:val="none" w:sz="0" w:space="0" w:color="auto"/>
                                                                              </w:divBdr>
                                                                              <w:divsChild>
                                                                                <w:div w:id="157112571">
                                                                                  <w:marLeft w:val="0"/>
                                                                                  <w:marRight w:val="0"/>
                                                                                  <w:marTop w:val="0"/>
                                                                                  <w:marBottom w:val="0"/>
                                                                                  <w:divBdr>
                                                                                    <w:top w:val="none" w:sz="0" w:space="0" w:color="auto"/>
                                                                                    <w:left w:val="none" w:sz="0" w:space="0" w:color="auto"/>
                                                                                    <w:bottom w:val="none" w:sz="0" w:space="0" w:color="auto"/>
                                                                                    <w:right w:val="none" w:sz="0" w:space="0" w:color="auto"/>
                                                                                  </w:divBdr>
                                                                                </w:div>
                                                                                <w:div w:id="918518418">
                                                                                  <w:marLeft w:val="0"/>
                                                                                  <w:marRight w:val="0"/>
                                                                                  <w:marTop w:val="0"/>
                                                                                  <w:marBottom w:val="0"/>
                                                                                  <w:divBdr>
                                                                                    <w:top w:val="none" w:sz="0" w:space="0" w:color="auto"/>
                                                                                    <w:left w:val="none" w:sz="0" w:space="0" w:color="auto"/>
                                                                                    <w:bottom w:val="none" w:sz="0" w:space="0" w:color="auto"/>
                                                                                    <w:right w:val="none" w:sz="0" w:space="0" w:color="auto"/>
                                                                                  </w:divBdr>
                                                                                </w:div>
                                                                                <w:div w:id="136991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5NUHHDQN7SK2-1476151046-40865</_dlc_DocId>
    <_dlc_DocIdUrl xmlns="f166a696-7b5b-4ccd-9f0c-ffde0cceec81">
      <Url>https://ericsson.sharepoint.com/sites/star/_layouts/15/DocIdRedir.aspx?ID=5NUHHDQN7SK2-1476151046-40865</Url>
      <Description>5NUHHDQN7SK2-1476151046-40865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2.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719D16CA-0DBD-423C-9E41-C79630F32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43836F4A-A471-44B7-BF33-746B00144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30</TotalTime>
  <Pages>4</Pages>
  <Words>2064</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 User</cp:lastModifiedBy>
  <cp:revision>3</cp:revision>
  <cp:lastPrinted>2008-01-31T16:09:00Z</cp:lastPrinted>
  <dcterms:created xsi:type="dcterms:W3CDTF">2019-03-29T19:41:00Z</dcterms:created>
  <dcterms:modified xsi:type="dcterms:W3CDTF">2019-03-30T01:27:00Z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4e69ea59-4b03-4e15-ba7e-b181dd5a2b3e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